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CF" w:rsidRPr="009C4C91" w:rsidRDefault="007105BF" w:rsidP="007105BF">
      <w:pPr>
        <w:tabs>
          <w:tab w:val="left" w:pos="3960"/>
        </w:tabs>
        <w:jc w:val="center"/>
        <w:rPr>
          <w:rFonts w:ascii="Verdana" w:hAnsi="Verdana"/>
          <w:b/>
          <w:szCs w:val="24"/>
        </w:rPr>
      </w:pPr>
      <w:r w:rsidRPr="009C4C91">
        <w:rPr>
          <w:rFonts w:ascii="Verdana" w:hAnsi="Verdana"/>
          <w:b/>
          <w:szCs w:val="24"/>
        </w:rPr>
        <w:t>Informasjon om faste og andre forberedelser</w:t>
      </w:r>
    </w:p>
    <w:p w:rsidR="007105BF" w:rsidRDefault="007105BF" w:rsidP="007105BF">
      <w:pPr>
        <w:tabs>
          <w:tab w:val="left" w:pos="3960"/>
        </w:tabs>
        <w:jc w:val="center"/>
        <w:rPr>
          <w:rFonts w:ascii="Verdana" w:hAnsi="Verdana"/>
          <w:szCs w:val="24"/>
        </w:rPr>
      </w:pPr>
    </w:p>
    <w:p w:rsidR="00CC078D" w:rsidRDefault="00CC078D" w:rsidP="007105BF">
      <w:pPr>
        <w:tabs>
          <w:tab w:val="left" w:pos="3960"/>
        </w:tabs>
        <w:rPr>
          <w:rFonts w:ascii="Verdana" w:hAnsi="Verdana"/>
          <w:b/>
          <w:sz w:val="20"/>
        </w:rPr>
      </w:pPr>
    </w:p>
    <w:p w:rsidR="007105BF" w:rsidRDefault="009E5F3B" w:rsidP="007105BF">
      <w:pPr>
        <w:tabs>
          <w:tab w:val="left" w:pos="3960"/>
        </w:tabs>
        <w:rPr>
          <w:rFonts w:ascii="Verdana" w:hAnsi="Verdana"/>
          <w:sz w:val="20"/>
        </w:rPr>
      </w:pPr>
      <w:r w:rsidRPr="009E5F3B">
        <w:rPr>
          <w:rFonts w:ascii="Verdana" w:hAnsi="Verdana"/>
          <w:sz w:val="20"/>
        </w:rPr>
        <w:t xml:space="preserve">Du </w:t>
      </w:r>
      <w:r w:rsidR="00715E71" w:rsidRPr="009E5F3B">
        <w:rPr>
          <w:rFonts w:ascii="Verdana" w:hAnsi="Verdana"/>
          <w:sz w:val="20"/>
        </w:rPr>
        <w:t>må</w:t>
      </w:r>
      <w:r w:rsidR="007105BF" w:rsidRPr="007105BF">
        <w:rPr>
          <w:rFonts w:ascii="Verdana" w:hAnsi="Verdana"/>
          <w:sz w:val="20"/>
        </w:rPr>
        <w:t xml:space="preserve"> ikke spise </w:t>
      </w:r>
      <w:r w:rsidR="00DA2D2E">
        <w:rPr>
          <w:rFonts w:ascii="Verdana" w:hAnsi="Verdana"/>
          <w:sz w:val="20"/>
        </w:rPr>
        <w:t xml:space="preserve">mat </w:t>
      </w:r>
      <w:r w:rsidR="00A178BA">
        <w:rPr>
          <w:rFonts w:ascii="Verdana" w:hAnsi="Verdana"/>
          <w:sz w:val="20"/>
        </w:rPr>
        <w:t xml:space="preserve">eller </w:t>
      </w:r>
      <w:r w:rsidR="00E871E9">
        <w:rPr>
          <w:rFonts w:ascii="Verdana" w:hAnsi="Verdana"/>
          <w:sz w:val="20"/>
        </w:rPr>
        <w:t xml:space="preserve">drikke </w:t>
      </w:r>
      <w:r w:rsidR="007105BF" w:rsidRPr="007105BF">
        <w:rPr>
          <w:rFonts w:ascii="Verdana" w:hAnsi="Verdana"/>
          <w:sz w:val="20"/>
        </w:rPr>
        <w:t>melkeprodukter</w:t>
      </w:r>
      <w:r w:rsidR="00A178BA">
        <w:rPr>
          <w:rFonts w:ascii="Verdana" w:hAnsi="Verdana"/>
          <w:sz w:val="20"/>
        </w:rPr>
        <w:t xml:space="preserve"> etter kl. 24:00 kvelden før operasjonen.</w:t>
      </w:r>
    </w:p>
    <w:p w:rsidR="007105BF" w:rsidRDefault="007105BF" w:rsidP="007105BF">
      <w:pPr>
        <w:tabs>
          <w:tab w:val="left" w:pos="3960"/>
        </w:tabs>
        <w:rPr>
          <w:rFonts w:ascii="Verdana" w:hAnsi="Verdana"/>
          <w:sz w:val="20"/>
        </w:rPr>
      </w:pPr>
    </w:p>
    <w:p w:rsidR="009E5F3B" w:rsidRPr="009E5F3B" w:rsidRDefault="009E5F3B" w:rsidP="00E871E9">
      <w:pPr>
        <w:tabs>
          <w:tab w:val="left" w:pos="3960"/>
        </w:tabs>
        <w:rPr>
          <w:rFonts w:ascii="Verdana" w:hAnsi="Verdana"/>
          <w:sz w:val="20"/>
        </w:rPr>
      </w:pPr>
      <w:r w:rsidRPr="009E5F3B">
        <w:rPr>
          <w:rFonts w:ascii="Verdana" w:hAnsi="Verdana"/>
          <w:b/>
          <w:sz w:val="20"/>
        </w:rPr>
        <w:t>Voksne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kan drikke klare væsker (vann, saft,</w:t>
      </w:r>
      <w:r w:rsidR="003245BE">
        <w:rPr>
          <w:rFonts w:ascii="Verdana" w:hAnsi="Verdana"/>
          <w:sz w:val="20"/>
        </w:rPr>
        <w:t xml:space="preserve"> </w:t>
      </w:r>
      <w:r w:rsidR="00CE20AE">
        <w:rPr>
          <w:rFonts w:ascii="Verdana" w:hAnsi="Verdana"/>
          <w:sz w:val="20"/>
        </w:rPr>
        <w:t>epleju</w:t>
      </w:r>
      <w:r>
        <w:rPr>
          <w:rFonts w:ascii="Verdana" w:hAnsi="Verdana"/>
          <w:sz w:val="20"/>
        </w:rPr>
        <w:t xml:space="preserve">ice, </w:t>
      </w:r>
      <w:r w:rsidR="003245BE">
        <w:rPr>
          <w:rFonts w:ascii="Verdana" w:hAnsi="Verdana"/>
          <w:sz w:val="20"/>
        </w:rPr>
        <w:t xml:space="preserve">te og </w:t>
      </w:r>
      <w:r>
        <w:rPr>
          <w:rFonts w:ascii="Verdana" w:hAnsi="Verdana"/>
          <w:sz w:val="20"/>
        </w:rPr>
        <w:t xml:space="preserve">kaffe uten melk) og de kan røyke, bruke snus, drops </w:t>
      </w:r>
      <w:r w:rsidR="00833FE8">
        <w:rPr>
          <w:rFonts w:ascii="Verdana" w:hAnsi="Verdana"/>
          <w:sz w:val="20"/>
        </w:rPr>
        <w:t>og t</w:t>
      </w:r>
      <w:r>
        <w:rPr>
          <w:rFonts w:ascii="Verdana" w:hAnsi="Verdana"/>
          <w:sz w:val="20"/>
        </w:rPr>
        <w:t>yggegummi inntil 2 timer før oppmøte.</w:t>
      </w:r>
    </w:p>
    <w:p w:rsidR="00FC796D" w:rsidRDefault="00FC796D" w:rsidP="00814E83">
      <w:pPr>
        <w:tabs>
          <w:tab w:val="left" w:pos="3960"/>
        </w:tabs>
        <w:rPr>
          <w:rFonts w:ascii="Verdana" w:hAnsi="Verdana"/>
          <w:b/>
          <w:sz w:val="20"/>
        </w:rPr>
      </w:pPr>
    </w:p>
    <w:p w:rsidR="00CC078D" w:rsidRDefault="00CC078D" w:rsidP="00CC078D">
      <w:pPr>
        <w:tabs>
          <w:tab w:val="left" w:pos="3960"/>
        </w:tabs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Barn </w:t>
      </w:r>
      <w:r>
        <w:rPr>
          <w:rFonts w:ascii="Verdana" w:hAnsi="Verdana"/>
          <w:sz w:val="20"/>
        </w:rPr>
        <w:t>(opptil 12 år)</w:t>
      </w:r>
      <w:r w:rsidR="009E5F3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kan drikke klare væsker (vann, saft og </w:t>
      </w:r>
      <w:r w:rsidR="00CE20AE">
        <w:rPr>
          <w:rFonts w:ascii="Verdana" w:hAnsi="Verdana"/>
          <w:sz w:val="20"/>
        </w:rPr>
        <w:t>eplejuice</w:t>
      </w:r>
      <w:r>
        <w:rPr>
          <w:rFonts w:ascii="Verdana" w:hAnsi="Verdana"/>
          <w:sz w:val="20"/>
        </w:rPr>
        <w:t>) inntil 1 time før oppmøte. Banan, yoghurt og morsmelk/morsmelkerstatning kan gis inntil 4 timer før oppmøte.</w:t>
      </w:r>
      <w:r w:rsidR="00CE20AE">
        <w:rPr>
          <w:rFonts w:ascii="Verdana" w:hAnsi="Verdana"/>
          <w:sz w:val="20"/>
        </w:rPr>
        <w:t xml:space="preserve"> Øvrig mat og kumelk kan gis inntil 6 timer før oppmøte.</w:t>
      </w:r>
      <w:bookmarkStart w:id="0" w:name="_GoBack"/>
      <w:bookmarkEnd w:id="0"/>
      <w:r>
        <w:rPr>
          <w:rFonts w:ascii="Verdana" w:hAnsi="Verdana"/>
          <w:sz w:val="20"/>
        </w:rPr>
        <w:t xml:space="preserve"> </w:t>
      </w:r>
    </w:p>
    <w:p w:rsidR="00CC078D" w:rsidRDefault="00CC078D" w:rsidP="007105BF">
      <w:pPr>
        <w:tabs>
          <w:tab w:val="left" w:pos="3960"/>
        </w:tabs>
        <w:rPr>
          <w:rFonts w:ascii="Verdana" w:hAnsi="Verdana"/>
          <w:sz w:val="20"/>
          <w:u w:val="single"/>
        </w:rPr>
      </w:pPr>
    </w:p>
    <w:p w:rsidR="007105BF" w:rsidRDefault="007105BF" w:rsidP="007105BF">
      <w:pPr>
        <w:tabs>
          <w:tab w:val="left" w:pos="3960"/>
        </w:tabs>
        <w:rPr>
          <w:rFonts w:ascii="Verdana" w:hAnsi="Verdana"/>
          <w:sz w:val="20"/>
        </w:rPr>
      </w:pPr>
      <w:r w:rsidRPr="0095440D">
        <w:rPr>
          <w:rFonts w:ascii="Verdana" w:hAnsi="Verdana"/>
          <w:sz w:val="20"/>
          <w:u w:val="single"/>
        </w:rPr>
        <w:t>NB</w:t>
      </w:r>
      <w:r w:rsidR="00412B8D">
        <w:rPr>
          <w:rFonts w:ascii="Verdana" w:hAnsi="Verdana"/>
          <w:sz w:val="20"/>
          <w:u w:val="single"/>
        </w:rPr>
        <w:t>!</w:t>
      </w:r>
      <w:r>
        <w:rPr>
          <w:rFonts w:ascii="Verdana" w:hAnsi="Verdana"/>
          <w:sz w:val="20"/>
        </w:rPr>
        <w:t xml:space="preserve"> Dersom du bruker faste medisiner skal disse </w:t>
      </w:r>
      <w:r w:rsidRPr="007105BF">
        <w:rPr>
          <w:rFonts w:ascii="Verdana" w:hAnsi="Verdana"/>
          <w:sz w:val="20"/>
          <w:u w:val="single"/>
        </w:rPr>
        <w:t>ikke</w:t>
      </w:r>
      <w:r w:rsidRPr="007105BF">
        <w:rPr>
          <w:rFonts w:ascii="Verdana" w:hAnsi="Verdana"/>
          <w:sz w:val="20"/>
        </w:rPr>
        <w:t xml:space="preserve"> ta</w:t>
      </w:r>
      <w:r>
        <w:rPr>
          <w:rFonts w:ascii="Verdana" w:hAnsi="Verdana"/>
          <w:sz w:val="20"/>
        </w:rPr>
        <w:t>s om morgenen operasjonsdagen, men medbringes til sykehuset</w:t>
      </w:r>
      <w:r w:rsidR="0013459A">
        <w:rPr>
          <w:rFonts w:ascii="Verdana" w:hAnsi="Verdana"/>
          <w:sz w:val="20"/>
        </w:rPr>
        <w:t xml:space="preserve"> sammen med en oppdatert liste over medisinene du bruker</w:t>
      </w:r>
      <w:r>
        <w:rPr>
          <w:rFonts w:ascii="Verdana" w:hAnsi="Verdana"/>
          <w:sz w:val="20"/>
        </w:rPr>
        <w:t xml:space="preserve">. </w:t>
      </w:r>
      <w:r w:rsidR="0013459A">
        <w:rPr>
          <w:rFonts w:ascii="Verdana" w:hAnsi="Verdana"/>
          <w:sz w:val="20"/>
        </w:rPr>
        <w:t xml:space="preserve">Anestesilege ordinerer hvilke av dine faste medisiner </w:t>
      </w:r>
      <w:r w:rsidR="0095440D">
        <w:rPr>
          <w:rFonts w:ascii="Verdana" w:hAnsi="Verdana"/>
          <w:sz w:val="20"/>
        </w:rPr>
        <w:t xml:space="preserve">du kan ta </w:t>
      </w:r>
      <w:r w:rsidR="0013459A">
        <w:rPr>
          <w:rFonts w:ascii="Verdana" w:hAnsi="Verdana"/>
          <w:sz w:val="20"/>
        </w:rPr>
        <w:t>før operasjonen. Du kan imidlertid bruke in</w:t>
      </w:r>
      <w:r>
        <w:rPr>
          <w:rFonts w:ascii="Verdana" w:hAnsi="Verdana"/>
          <w:sz w:val="20"/>
        </w:rPr>
        <w:t>halasjonsmedisin</w:t>
      </w:r>
      <w:r w:rsidR="00A836E5">
        <w:rPr>
          <w:rFonts w:ascii="Verdana" w:hAnsi="Verdana"/>
          <w:sz w:val="20"/>
        </w:rPr>
        <w:t xml:space="preserve"> som vanlig og ta denne med til sykehuset</w:t>
      </w:r>
      <w:r>
        <w:rPr>
          <w:rFonts w:ascii="Verdana" w:hAnsi="Verdana"/>
          <w:sz w:val="20"/>
        </w:rPr>
        <w:t>.</w:t>
      </w:r>
    </w:p>
    <w:p w:rsidR="007105BF" w:rsidRDefault="007105BF" w:rsidP="007105BF">
      <w:pPr>
        <w:tabs>
          <w:tab w:val="left" w:pos="3960"/>
        </w:tabs>
        <w:rPr>
          <w:rFonts w:ascii="Verdana" w:hAnsi="Verdana"/>
          <w:sz w:val="20"/>
        </w:rPr>
      </w:pPr>
    </w:p>
    <w:p w:rsidR="0013459A" w:rsidRDefault="0013459A" w:rsidP="0013459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Ringer, smykker, </w:t>
      </w:r>
      <w:r w:rsidR="00CC078D">
        <w:rPr>
          <w:rFonts w:ascii="Verdana" w:hAnsi="Verdana" w:cs="Arial"/>
          <w:sz w:val="20"/>
        </w:rPr>
        <w:t xml:space="preserve">klokke, </w:t>
      </w:r>
      <w:r>
        <w:rPr>
          <w:rFonts w:ascii="Verdana" w:hAnsi="Verdana" w:cs="Arial"/>
          <w:sz w:val="20"/>
        </w:rPr>
        <w:t xml:space="preserve">piercing, kontaktlinser, neglelakk og sminke må fjernes før du kjøres til operasjonsavdelingen. Briller, høreapparat og tannproteser kan beholdes på. Disse blir lagt til side før </w:t>
      </w:r>
      <w:r w:rsidR="00412B8D">
        <w:rPr>
          <w:rFonts w:ascii="Verdana" w:hAnsi="Verdana" w:cs="Arial"/>
          <w:sz w:val="20"/>
        </w:rPr>
        <w:t>narkosestart.</w:t>
      </w:r>
    </w:p>
    <w:p w:rsidR="0013459A" w:rsidRDefault="0013459A" w:rsidP="007105BF">
      <w:pPr>
        <w:tabs>
          <w:tab w:val="left" w:pos="3960"/>
        </w:tabs>
        <w:rPr>
          <w:rFonts w:ascii="Verdana" w:hAnsi="Verdana"/>
          <w:sz w:val="20"/>
        </w:rPr>
      </w:pPr>
    </w:p>
    <w:p w:rsidR="009C4C91" w:rsidRDefault="00A836E5" w:rsidP="007105BF">
      <w:pPr>
        <w:tabs>
          <w:tab w:val="left" w:pos="39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Vær forberedt på at det kan bli noe venting før det er klart til operasjon. </w:t>
      </w:r>
      <w:r w:rsidR="009C4C91">
        <w:rPr>
          <w:rFonts w:ascii="Verdana" w:hAnsi="Verdana"/>
          <w:sz w:val="20"/>
        </w:rPr>
        <w:t>Ta derfor gjerne med lesestoff eller annet tidsfordriv (</w:t>
      </w:r>
      <w:proofErr w:type="spellStart"/>
      <w:r w:rsidR="00CC078D">
        <w:rPr>
          <w:rFonts w:ascii="Verdana" w:hAnsi="Verdana"/>
          <w:sz w:val="20"/>
        </w:rPr>
        <w:t>iPad</w:t>
      </w:r>
      <w:proofErr w:type="spellEnd"/>
      <w:r w:rsidR="00412B8D">
        <w:rPr>
          <w:rFonts w:ascii="Verdana" w:hAnsi="Verdana"/>
          <w:sz w:val="20"/>
        </w:rPr>
        <w:t xml:space="preserve"> e</w:t>
      </w:r>
      <w:r w:rsidR="0013459A">
        <w:rPr>
          <w:rFonts w:ascii="Verdana" w:hAnsi="Verdana"/>
          <w:sz w:val="20"/>
        </w:rPr>
        <w:t>.</w:t>
      </w:r>
      <w:r w:rsidR="00412B8D">
        <w:rPr>
          <w:rFonts w:ascii="Verdana" w:hAnsi="Verdana"/>
          <w:sz w:val="20"/>
        </w:rPr>
        <w:t>l.</w:t>
      </w:r>
      <w:r w:rsidR="009C4C91">
        <w:rPr>
          <w:rFonts w:ascii="Verdana" w:hAnsi="Verdana"/>
          <w:sz w:val="20"/>
        </w:rPr>
        <w:t>).</w:t>
      </w:r>
    </w:p>
    <w:p w:rsidR="009C4C91" w:rsidRDefault="009C4C91" w:rsidP="007105BF">
      <w:pPr>
        <w:tabs>
          <w:tab w:val="left" w:pos="3960"/>
        </w:tabs>
        <w:rPr>
          <w:rFonts w:ascii="Verdana" w:hAnsi="Verdana"/>
          <w:sz w:val="20"/>
        </w:rPr>
      </w:pPr>
    </w:p>
    <w:p w:rsidR="009C4C91" w:rsidRDefault="005F125F" w:rsidP="007105BF">
      <w:pPr>
        <w:tabs>
          <w:tab w:val="left" w:pos="39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Ved behov for følge ber vi deg om å kun ta med </w:t>
      </w:r>
      <w:r w:rsidRPr="00412B8D">
        <w:rPr>
          <w:rFonts w:ascii="Verdana" w:hAnsi="Verdana"/>
          <w:sz w:val="20"/>
          <w:u w:val="single"/>
        </w:rPr>
        <w:t>en</w:t>
      </w:r>
      <w:r>
        <w:rPr>
          <w:rFonts w:ascii="Verdana" w:hAnsi="Verdana"/>
          <w:sz w:val="20"/>
        </w:rPr>
        <w:t xml:space="preserve"> pårørende.</w:t>
      </w:r>
    </w:p>
    <w:p w:rsidR="009C4C91" w:rsidRDefault="00731982" w:rsidP="007105BF">
      <w:pPr>
        <w:tabs>
          <w:tab w:val="left" w:pos="39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:rsidR="005F125F" w:rsidRDefault="000E0583" w:rsidP="007105BF">
      <w:pPr>
        <w:tabs>
          <w:tab w:val="left" w:pos="39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="00715E71">
        <w:rPr>
          <w:rFonts w:ascii="Verdana" w:hAnsi="Verdana"/>
          <w:sz w:val="20"/>
        </w:rPr>
        <w:t xml:space="preserve">arn kan ha </w:t>
      </w:r>
      <w:r w:rsidR="005F125F">
        <w:rPr>
          <w:rFonts w:ascii="Verdana" w:hAnsi="Verdana"/>
          <w:sz w:val="20"/>
        </w:rPr>
        <w:t>følge av en pårørende til det sover og til oppvåkningsavdelingen etter operasjonen.</w:t>
      </w:r>
    </w:p>
    <w:p w:rsidR="000E0583" w:rsidRDefault="005F125F" w:rsidP="007105BF">
      <w:pPr>
        <w:tabs>
          <w:tab w:val="left" w:pos="39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105BF" w:rsidRPr="007105BF" w:rsidRDefault="000E0583" w:rsidP="007105BF">
      <w:pPr>
        <w:tabs>
          <w:tab w:val="left" w:pos="3960"/>
        </w:tabs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 xml:space="preserve">Barn kan få på Emla-krem </w:t>
      </w:r>
      <w:r w:rsidR="00C70B6F">
        <w:rPr>
          <w:rFonts w:ascii="Verdana" w:hAnsi="Verdana" w:cs="Arial"/>
          <w:sz w:val="20"/>
        </w:rPr>
        <w:t xml:space="preserve">på </w:t>
      </w:r>
      <w:r>
        <w:rPr>
          <w:rFonts w:ascii="Verdana" w:hAnsi="Verdana" w:cs="Arial"/>
          <w:sz w:val="20"/>
        </w:rPr>
        <w:t xml:space="preserve">begge </w:t>
      </w:r>
      <w:r w:rsidR="00C70B6F">
        <w:rPr>
          <w:rFonts w:ascii="Verdana" w:hAnsi="Verdana" w:cs="Arial"/>
          <w:sz w:val="20"/>
        </w:rPr>
        <w:t>håndrygger</w:t>
      </w:r>
      <w:r>
        <w:rPr>
          <w:rFonts w:ascii="Verdana" w:hAnsi="Verdana" w:cs="Arial"/>
          <w:sz w:val="20"/>
        </w:rPr>
        <w:t xml:space="preserve"> ca. 1 time før oppmøte. Kremen bedøver området hvor narkosemiddelet settes og kan kjøpes reseptfritt på apoteket.</w:t>
      </w:r>
      <w:r>
        <w:rPr>
          <w:rFonts w:ascii="Verdana" w:hAnsi="Verdana"/>
          <w:sz w:val="20"/>
        </w:rPr>
        <w:t xml:space="preserve"> </w:t>
      </w:r>
    </w:p>
    <w:sectPr w:rsidR="007105BF" w:rsidRPr="007105BF" w:rsidSect="00506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44" w:rsidRDefault="00761344" w:rsidP="00761344">
      <w:r>
        <w:separator/>
      </w:r>
    </w:p>
  </w:endnote>
  <w:endnote w:type="continuationSeparator" w:id="0">
    <w:p w:rsidR="00761344" w:rsidRDefault="00761344" w:rsidP="007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37" w:rsidRPr="00F67237" w:rsidRDefault="00F67237" w:rsidP="0095440D">
    <w:pPr>
      <w:pStyle w:val="Bunntekst"/>
      <w:jc w:val="center"/>
      <w:rPr>
        <w:rFonts w:ascii="Verdana" w:hAnsi="Verdana"/>
        <w:sz w:val="20"/>
      </w:rPr>
    </w:pPr>
    <w:r w:rsidRPr="00F67237">
      <w:rPr>
        <w:rFonts w:ascii="Verdana" w:hAnsi="Verdana"/>
        <w:sz w:val="20"/>
      </w:rPr>
      <w:t xml:space="preserve">Med vennlig hilsen personalet ved </w:t>
    </w:r>
    <w:r w:rsidR="00A178BA">
      <w:rPr>
        <w:rFonts w:ascii="Verdana" w:hAnsi="Verdana"/>
        <w:sz w:val="20"/>
      </w:rPr>
      <w:t>sengepost 2AB</w:t>
    </w:r>
  </w:p>
  <w:p w:rsidR="00F67237" w:rsidRPr="00F67237" w:rsidRDefault="00F67237">
    <w:pPr>
      <w:pStyle w:val="Bunnteks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44" w:rsidRDefault="00761344" w:rsidP="00761344">
      <w:r>
        <w:separator/>
      </w:r>
    </w:p>
  </w:footnote>
  <w:footnote w:type="continuationSeparator" w:id="0">
    <w:p w:rsidR="00761344" w:rsidRDefault="00761344" w:rsidP="0076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37" w:rsidRDefault="00F67237" w:rsidP="00F67237">
    <w:pPr>
      <w:rPr>
        <w:b/>
        <w:sz w:val="28"/>
        <w:szCs w:val="28"/>
      </w:rPr>
    </w:pPr>
    <w:bookmarkStart w:id="1" w:name="OLE_LINK10"/>
    <w:bookmarkStart w:id="2" w:name="OLE_LINK9"/>
    <w:bookmarkStart w:id="3" w:name="_Hlk430768248"/>
    <w:bookmarkStart w:id="4" w:name="_Hlk430768247"/>
    <w:bookmarkStart w:id="5" w:name="OLE_LINK16"/>
    <w:bookmarkStart w:id="6" w:name="OLE_LINK15"/>
    <w:bookmarkStart w:id="7" w:name="OLE_LINK14"/>
    <w:bookmarkStart w:id="8" w:name="_Hlk430766325"/>
    <w:bookmarkStart w:id="9" w:name="_Hlk430766324"/>
    <w:bookmarkStart w:id="10" w:name="OLE_LINK3"/>
    <w:bookmarkStart w:id="11" w:name="OLE_LINK2"/>
    <w:bookmarkStart w:id="12" w:name="OLE_LINK1"/>
    <w:bookmarkStart w:id="13" w:name="_Hlk430766656"/>
    <w:bookmarkStart w:id="14" w:name="OLE_LINK8"/>
    <w:bookmarkStart w:id="15" w:name="OLE_LINK7"/>
    <w:r>
      <w:rPr>
        <w:b/>
        <w:noProof/>
        <w:sz w:val="20"/>
      </w:rPr>
      <w:drawing>
        <wp:inline distT="0" distB="0" distL="0" distR="0" wp14:anchorId="77ABC896" wp14:editId="143B11EA">
          <wp:extent cx="2133600" cy="361950"/>
          <wp:effectExtent l="0" t="0" r="0" b="0"/>
          <wp:docPr id="1" name="Bilde 1" descr="S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S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237" w:rsidRDefault="00F67237" w:rsidP="00F67237">
    <w:pPr>
      <w:rPr>
        <w:b/>
        <w:sz w:val="28"/>
        <w:szCs w:val="28"/>
      </w:rPr>
    </w:pPr>
  </w:p>
  <w:p w:rsidR="00F67237" w:rsidRDefault="00F67237" w:rsidP="00F67237">
    <w:pPr>
      <w:rPr>
        <w:rFonts w:ascii="Verdana" w:hAnsi="Verdana"/>
        <w:b/>
        <w:color w:val="4F81BD"/>
        <w:sz w:val="16"/>
      </w:rPr>
    </w:pPr>
    <w:r>
      <w:rPr>
        <w:rFonts w:ascii="Verdana" w:hAnsi="Verdana"/>
        <w:b/>
        <w:color w:val="4F81BD"/>
        <w:sz w:val="16"/>
      </w:rPr>
      <w:t>Kirurgisk divisjon - Øre-nese-hals avdeling</w:t>
    </w:r>
  </w:p>
  <w:p w:rsidR="00F67237" w:rsidRDefault="00F67237" w:rsidP="00F67237">
    <w:bookmarkStart w:id="16" w:name="_Hlk430768153"/>
    <w:bookmarkStart w:id="17" w:name="_Hlk430768152"/>
    <w:bookmarkStart w:id="18" w:name="OLE_LINK13"/>
    <w:bookmarkStart w:id="19" w:name="OLE_LINK12"/>
    <w:bookmarkStart w:id="20" w:name="OLE_LINK11"/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:rsidR="0095440D" w:rsidRDefault="0095440D"/>
  <w:p w:rsidR="0095440D" w:rsidRDefault="0095440D"/>
  <w:p w:rsidR="0095440D" w:rsidRDefault="009544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CA4"/>
    <w:multiLevelType w:val="hybridMultilevel"/>
    <w:tmpl w:val="F7F4F1B0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E946B70"/>
    <w:multiLevelType w:val="hybridMultilevel"/>
    <w:tmpl w:val="ABC07370"/>
    <w:lvl w:ilvl="0" w:tplc="E66693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76A0"/>
    <w:multiLevelType w:val="hybridMultilevel"/>
    <w:tmpl w:val="BCEE93DC"/>
    <w:lvl w:ilvl="0" w:tplc="E66693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37B2F"/>
    <w:multiLevelType w:val="hybridMultilevel"/>
    <w:tmpl w:val="3064C1F0"/>
    <w:lvl w:ilvl="0" w:tplc="D4426D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CC8"/>
    <w:multiLevelType w:val="hybridMultilevel"/>
    <w:tmpl w:val="77CAF2A6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F"/>
    <w:rsid w:val="000E0583"/>
    <w:rsid w:val="0013459A"/>
    <w:rsid w:val="001C51AB"/>
    <w:rsid w:val="002E0C6D"/>
    <w:rsid w:val="003245BE"/>
    <w:rsid w:val="00412B8D"/>
    <w:rsid w:val="004C73FC"/>
    <w:rsid w:val="005064BF"/>
    <w:rsid w:val="0056331C"/>
    <w:rsid w:val="005F125F"/>
    <w:rsid w:val="00693B55"/>
    <w:rsid w:val="007105BF"/>
    <w:rsid w:val="007141F9"/>
    <w:rsid w:val="00715E71"/>
    <w:rsid w:val="00731982"/>
    <w:rsid w:val="00761344"/>
    <w:rsid w:val="007E7FCB"/>
    <w:rsid w:val="00814E83"/>
    <w:rsid w:val="00833FE8"/>
    <w:rsid w:val="0095440D"/>
    <w:rsid w:val="009C4C91"/>
    <w:rsid w:val="009E5F3B"/>
    <w:rsid w:val="00A178BA"/>
    <w:rsid w:val="00A836E5"/>
    <w:rsid w:val="00AA3483"/>
    <w:rsid w:val="00C70B6F"/>
    <w:rsid w:val="00CC078D"/>
    <w:rsid w:val="00CE20AE"/>
    <w:rsid w:val="00DA2D2E"/>
    <w:rsid w:val="00E871E9"/>
    <w:rsid w:val="00EB377C"/>
    <w:rsid w:val="00EC3FCF"/>
    <w:rsid w:val="00EC69A8"/>
    <w:rsid w:val="00F67237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359D8"/>
  <w15:docId w15:val="{F3235187-E2E1-49B1-86F8-EECBEBF0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F"/>
    <w:rPr>
      <w:sz w:val="24"/>
    </w:rPr>
  </w:style>
  <w:style w:type="paragraph" w:styleId="Overskrift6">
    <w:name w:val="heading 6"/>
    <w:basedOn w:val="Normal"/>
    <w:next w:val="Normal"/>
    <w:link w:val="Overskrift6Tegn"/>
    <w:qFormat/>
    <w:rsid w:val="007105BF"/>
    <w:pPr>
      <w:keepNext/>
      <w:outlineLvl w:val="5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rsid w:val="007105BF"/>
    <w:rPr>
      <w:rFonts w:ascii="Arial" w:hAnsi="Arial"/>
      <w:b/>
      <w:sz w:val="24"/>
    </w:rPr>
  </w:style>
  <w:style w:type="paragraph" w:styleId="Tittel">
    <w:name w:val="Title"/>
    <w:basedOn w:val="Normal"/>
    <w:link w:val="TittelTegn"/>
    <w:qFormat/>
    <w:rsid w:val="007105BF"/>
    <w:pPr>
      <w:spacing w:after="240"/>
    </w:pPr>
    <w:rPr>
      <w:rFonts w:ascii="Verdana" w:hAnsi="Verdana" w:cs="Arial"/>
      <w:bCs/>
      <w:kern w:val="28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rsid w:val="007105BF"/>
    <w:rPr>
      <w:rFonts w:ascii="Verdana" w:hAnsi="Verdana" w:cs="Arial"/>
      <w:bCs/>
      <w:kern w:val="28"/>
      <w:sz w:val="24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7105B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7613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1344"/>
    <w:rPr>
      <w:sz w:val="24"/>
    </w:rPr>
  </w:style>
  <w:style w:type="paragraph" w:styleId="Bunntekst">
    <w:name w:val="footer"/>
    <w:basedOn w:val="Normal"/>
    <w:link w:val="BunntekstTegn"/>
    <w:uiPriority w:val="99"/>
    <w:rsid w:val="007613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1344"/>
    <w:rPr>
      <w:sz w:val="24"/>
    </w:rPr>
  </w:style>
  <w:style w:type="paragraph" w:styleId="Bobletekst">
    <w:name w:val="Balloon Text"/>
    <w:basedOn w:val="Normal"/>
    <w:link w:val="BobletekstTegn"/>
    <w:rsid w:val="00F672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7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Samuelsen</dc:creator>
  <cp:lastModifiedBy>Samuelsen, Mona</cp:lastModifiedBy>
  <cp:revision>10</cp:revision>
  <cp:lastPrinted>2018-12-08T02:44:00Z</cp:lastPrinted>
  <dcterms:created xsi:type="dcterms:W3CDTF">2018-11-14T08:51:00Z</dcterms:created>
  <dcterms:modified xsi:type="dcterms:W3CDTF">2020-11-02T08:54:00Z</dcterms:modified>
</cp:coreProperties>
</file>