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9C6F" w14:textId="77777777" w:rsidR="00BD3080" w:rsidRPr="00881507" w:rsidRDefault="00BD3080" w:rsidP="00E0011C">
      <w:pPr>
        <w:jc w:val="center"/>
        <w:rPr>
          <w:b/>
          <w:color w:val="2E74B5" w:themeColor="accent1" w:themeShade="BF"/>
          <w:sz w:val="32"/>
          <w:szCs w:val="32"/>
          <w:lang w:val="en-GB"/>
        </w:rPr>
      </w:pPr>
    </w:p>
    <w:p w14:paraId="27394139" w14:textId="4DBEAFCF" w:rsidR="00EA4B41" w:rsidRPr="00881507" w:rsidRDefault="00881507" w:rsidP="00E0011C">
      <w:pPr>
        <w:jc w:val="center"/>
        <w:rPr>
          <w:color w:val="2E74B5" w:themeColor="accent1" w:themeShade="BF"/>
          <w:sz w:val="32"/>
          <w:szCs w:val="32"/>
          <w:lang w:val="en-GB"/>
        </w:rPr>
      </w:pPr>
      <w:r w:rsidRPr="00881507">
        <w:rPr>
          <w:b/>
          <w:color w:val="2E74B5" w:themeColor="accent1" w:themeShade="BF"/>
          <w:sz w:val="32"/>
          <w:szCs w:val="32"/>
          <w:lang w:val="en-GB"/>
        </w:rPr>
        <w:t>Patient</w:t>
      </w:r>
      <w:r>
        <w:rPr>
          <w:b/>
          <w:color w:val="2E74B5" w:themeColor="accent1" w:themeShade="BF"/>
          <w:sz w:val="32"/>
          <w:szCs w:val="32"/>
          <w:lang w:val="en-GB"/>
        </w:rPr>
        <w:t xml:space="preserve"> informati</w:t>
      </w:r>
      <w:r w:rsidR="00D44FAD" w:rsidRPr="00881507">
        <w:rPr>
          <w:b/>
          <w:color w:val="2E74B5" w:themeColor="accent1" w:themeShade="BF"/>
          <w:sz w:val="32"/>
          <w:szCs w:val="32"/>
          <w:lang w:val="en-GB"/>
        </w:rPr>
        <w:t>on</w:t>
      </w:r>
    </w:p>
    <w:p w14:paraId="2739413A" w14:textId="755E3163" w:rsidR="004825EB" w:rsidRPr="0052578F" w:rsidRDefault="00767E22" w:rsidP="00767E22">
      <w:pPr>
        <w:jc w:val="center"/>
        <w:rPr>
          <w:b/>
          <w:color w:val="2E74B5" w:themeColor="accent1" w:themeShade="BF"/>
          <w:sz w:val="48"/>
          <w:szCs w:val="48"/>
          <w:lang w:val="en-GB"/>
        </w:rPr>
      </w:pPr>
      <w:r w:rsidRPr="0052578F">
        <w:rPr>
          <w:b/>
          <w:color w:val="2E74B5" w:themeColor="accent1" w:themeShade="BF"/>
          <w:sz w:val="48"/>
          <w:szCs w:val="48"/>
          <w:lang w:val="en-GB"/>
        </w:rPr>
        <w:t>Oper</w:t>
      </w:r>
      <w:r w:rsidR="009D781F" w:rsidRPr="0052578F">
        <w:rPr>
          <w:b/>
          <w:color w:val="2E74B5" w:themeColor="accent1" w:themeShade="BF"/>
          <w:sz w:val="48"/>
          <w:szCs w:val="48"/>
          <w:lang w:val="en-GB"/>
        </w:rPr>
        <w:t xml:space="preserve">ation involving opening </w:t>
      </w:r>
      <w:r w:rsidR="0026651E" w:rsidRPr="0052578F">
        <w:rPr>
          <w:b/>
          <w:color w:val="2E74B5" w:themeColor="accent1" w:themeShade="BF"/>
          <w:sz w:val="48"/>
          <w:szCs w:val="48"/>
          <w:lang w:val="en-GB"/>
        </w:rPr>
        <w:t xml:space="preserve">of </w:t>
      </w:r>
      <w:r w:rsidR="0052578F">
        <w:rPr>
          <w:b/>
          <w:color w:val="2E74B5" w:themeColor="accent1" w:themeShade="BF"/>
          <w:sz w:val="48"/>
          <w:szCs w:val="48"/>
          <w:lang w:val="en-GB"/>
        </w:rPr>
        <w:t xml:space="preserve">the abdominal wall </w:t>
      </w:r>
      <w:r w:rsidRPr="0052578F">
        <w:rPr>
          <w:b/>
          <w:color w:val="2E74B5" w:themeColor="accent1" w:themeShade="BF"/>
          <w:sz w:val="48"/>
          <w:szCs w:val="48"/>
          <w:lang w:val="en-GB"/>
        </w:rPr>
        <w:t>(</w:t>
      </w:r>
      <w:r w:rsidR="009D781F" w:rsidRPr="0052578F">
        <w:rPr>
          <w:b/>
          <w:color w:val="2E74B5" w:themeColor="accent1" w:themeShade="BF"/>
          <w:sz w:val="48"/>
          <w:szCs w:val="48"/>
          <w:lang w:val="en-GB"/>
        </w:rPr>
        <w:t>laparotomy</w:t>
      </w:r>
      <w:r w:rsidRPr="0052578F">
        <w:rPr>
          <w:b/>
          <w:color w:val="2E74B5" w:themeColor="accent1" w:themeShade="BF"/>
          <w:sz w:val="48"/>
          <w:szCs w:val="48"/>
          <w:lang w:val="en-GB"/>
        </w:rPr>
        <w:t>)</w:t>
      </w:r>
    </w:p>
    <w:p w14:paraId="322C63A1" w14:textId="77777777" w:rsidR="00BD3080" w:rsidRPr="00881507" w:rsidRDefault="00BD3080" w:rsidP="00A82466">
      <w:pPr>
        <w:rPr>
          <w:sz w:val="24"/>
          <w:szCs w:val="24"/>
          <w:lang w:val="en-GB"/>
        </w:rPr>
      </w:pPr>
    </w:p>
    <w:p w14:paraId="23B8F4B7" w14:textId="62BD561E" w:rsidR="00A82466" w:rsidRPr="00881507" w:rsidRDefault="00033F0D" w:rsidP="00A82466">
      <w:pPr>
        <w:rPr>
          <w:sz w:val="24"/>
          <w:szCs w:val="24"/>
          <w:lang w:val="en-GB"/>
        </w:rPr>
      </w:pPr>
      <w:r>
        <w:rPr>
          <w:sz w:val="24"/>
          <w:szCs w:val="24"/>
          <w:lang w:val="en-GB"/>
        </w:rPr>
        <w:t xml:space="preserve">Contemporary methods in </w:t>
      </w:r>
      <w:r w:rsidR="00E26FB1">
        <w:rPr>
          <w:sz w:val="24"/>
          <w:szCs w:val="24"/>
          <w:lang w:val="en-GB"/>
        </w:rPr>
        <w:t>surgery have</w:t>
      </w:r>
      <w:r>
        <w:rPr>
          <w:sz w:val="24"/>
          <w:szCs w:val="24"/>
          <w:lang w:val="en-GB"/>
        </w:rPr>
        <w:t xml:space="preserve"> decreased the need for open surgery. It can however be necessary under certain circumstances, particularly if adhesions or complications make keyhole surgery difficult. The abdominal wall is </w:t>
      </w:r>
      <w:r w:rsidR="009D781F">
        <w:rPr>
          <w:sz w:val="24"/>
          <w:szCs w:val="24"/>
          <w:lang w:val="en-GB"/>
        </w:rPr>
        <w:t xml:space="preserve">opened </w:t>
      </w:r>
      <w:r>
        <w:rPr>
          <w:sz w:val="24"/>
          <w:szCs w:val="24"/>
          <w:lang w:val="en-GB"/>
        </w:rPr>
        <w:t xml:space="preserve">as standard method in some cases of cancer surgery. </w:t>
      </w:r>
    </w:p>
    <w:p w14:paraId="592F481F" w14:textId="77777777" w:rsidR="00B60321" w:rsidRPr="00550F53" w:rsidRDefault="00B60321" w:rsidP="00B60321">
      <w:pPr>
        <w:rPr>
          <w:sz w:val="24"/>
          <w:szCs w:val="24"/>
          <w:lang w:val="en-GB"/>
        </w:rPr>
      </w:pPr>
      <w:r>
        <w:rPr>
          <w:b/>
          <w:bCs/>
          <w:color w:val="2E74B5" w:themeColor="accent1" w:themeShade="BF"/>
          <w:sz w:val="28"/>
          <w:szCs w:val="28"/>
          <w:lang w:val="en-GB"/>
        </w:rPr>
        <w:t xml:space="preserve">Before the </w:t>
      </w:r>
      <w:proofErr w:type="gramStart"/>
      <w:r>
        <w:rPr>
          <w:b/>
          <w:bCs/>
          <w:color w:val="2E74B5" w:themeColor="accent1" w:themeShade="BF"/>
          <w:sz w:val="28"/>
          <w:szCs w:val="28"/>
          <w:lang w:val="en-GB"/>
        </w:rPr>
        <w:t>operation</w:t>
      </w:r>
      <w:proofErr w:type="gramEnd"/>
      <w:r>
        <w:rPr>
          <w:b/>
          <w:bCs/>
          <w:color w:val="2E74B5" w:themeColor="accent1" w:themeShade="BF"/>
          <w:sz w:val="28"/>
          <w:szCs w:val="28"/>
          <w:lang w:val="en-GB"/>
        </w:rPr>
        <w:t xml:space="preserve"> </w:t>
      </w:r>
      <w:r w:rsidRPr="00550F53">
        <w:rPr>
          <w:color w:val="2E74B5" w:themeColor="accent1" w:themeShade="BF"/>
          <w:sz w:val="28"/>
          <w:szCs w:val="28"/>
          <w:lang w:val="en-GB"/>
        </w:rPr>
        <w:br/>
      </w:r>
      <w:r>
        <w:rPr>
          <w:sz w:val="24"/>
          <w:szCs w:val="24"/>
          <w:lang w:val="en-GB"/>
        </w:rPr>
        <w:t>You have been informed about the operation during the preliminary examination /"journal recording".</w:t>
      </w:r>
      <w:r w:rsidRPr="00306E1F">
        <w:rPr>
          <w:sz w:val="24"/>
          <w:szCs w:val="24"/>
          <w:lang w:val="en-GB"/>
        </w:rPr>
        <w:t xml:space="preserve"> </w:t>
      </w:r>
      <w:r>
        <w:rPr>
          <w:sz w:val="24"/>
          <w:szCs w:val="24"/>
          <w:lang w:val="en-GB"/>
        </w:rPr>
        <w:t>If you are taking medication, it is important that your medication list is updated.</w:t>
      </w:r>
      <w:r w:rsidRPr="008D15B5">
        <w:rPr>
          <w:sz w:val="24"/>
          <w:szCs w:val="24"/>
          <w:lang w:val="en-GB"/>
        </w:rPr>
        <w:t xml:space="preserve"> </w:t>
      </w:r>
      <w:r>
        <w:rPr>
          <w:sz w:val="24"/>
          <w:szCs w:val="24"/>
          <w:lang w:val="en-GB"/>
        </w:rPr>
        <w:t xml:space="preserve"> </w:t>
      </w:r>
    </w:p>
    <w:p w14:paraId="4CBFC9FD" w14:textId="2D2752FB" w:rsidR="00E97C2B" w:rsidRPr="00881507" w:rsidRDefault="00B60321" w:rsidP="00E97C2B">
      <w:pPr>
        <w:rPr>
          <w:b/>
          <w:color w:val="2E74B5" w:themeColor="accent1" w:themeShade="BF"/>
          <w:sz w:val="28"/>
          <w:szCs w:val="28"/>
          <w:lang w:val="en-GB"/>
        </w:rPr>
      </w:pPr>
      <w:r>
        <w:rPr>
          <w:sz w:val="24"/>
          <w:szCs w:val="24"/>
          <w:lang w:val="en-GB"/>
        </w:rPr>
        <w:t xml:space="preserve">In order to reduce the risk of infection, it is important that you don't remove your pubic hair </w:t>
      </w:r>
      <w:r w:rsidR="003D02B1">
        <w:rPr>
          <w:sz w:val="24"/>
          <w:szCs w:val="24"/>
          <w:lang w:val="en-GB"/>
        </w:rPr>
        <w:t>during the last 14 days before surgery</w:t>
      </w:r>
      <w:r>
        <w:rPr>
          <w:sz w:val="24"/>
          <w:szCs w:val="24"/>
          <w:lang w:val="en-GB"/>
        </w:rPr>
        <w:t xml:space="preserve">. This </w:t>
      </w:r>
      <w:proofErr w:type="gramStart"/>
      <w:r>
        <w:rPr>
          <w:sz w:val="24"/>
          <w:szCs w:val="24"/>
          <w:lang w:val="en-GB"/>
        </w:rPr>
        <w:t>will</w:t>
      </w:r>
      <w:r w:rsidR="00033F0D">
        <w:rPr>
          <w:sz w:val="24"/>
          <w:szCs w:val="24"/>
          <w:lang w:val="en-GB"/>
        </w:rPr>
        <w:t>, if necessary,</w:t>
      </w:r>
      <w:r>
        <w:rPr>
          <w:sz w:val="24"/>
          <w:szCs w:val="24"/>
          <w:lang w:val="en-GB"/>
        </w:rPr>
        <w:t xml:space="preserve"> be done</w:t>
      </w:r>
      <w:proofErr w:type="gramEnd"/>
      <w:r>
        <w:rPr>
          <w:sz w:val="24"/>
          <w:szCs w:val="24"/>
          <w:lang w:val="en-GB"/>
        </w:rPr>
        <w:t xml:space="preserve"> when you come to the ward on the day of your operation </w:t>
      </w:r>
    </w:p>
    <w:p w14:paraId="0E98188D" w14:textId="77777777" w:rsidR="00B60321" w:rsidRPr="00550F53" w:rsidRDefault="00B60321" w:rsidP="00B60321">
      <w:pPr>
        <w:spacing w:before="100" w:beforeAutospacing="1" w:after="100" w:afterAutospacing="1"/>
        <w:rPr>
          <w:b/>
          <w:bCs/>
          <w:color w:val="2E74B5" w:themeColor="accent1" w:themeShade="BF"/>
          <w:sz w:val="28"/>
          <w:szCs w:val="24"/>
          <w:lang w:val="en-GB"/>
        </w:rPr>
      </w:pPr>
      <w:r>
        <w:rPr>
          <w:b/>
          <w:bCs/>
          <w:color w:val="2E74B5" w:themeColor="accent1" w:themeShade="BF"/>
          <w:sz w:val="28"/>
          <w:szCs w:val="24"/>
          <w:lang w:val="en-GB"/>
        </w:rPr>
        <w:t xml:space="preserve">On the day of admittance                                                                                          </w:t>
      </w:r>
      <w:r w:rsidRPr="00306E1F">
        <w:rPr>
          <w:bCs/>
          <w:sz w:val="24"/>
          <w:szCs w:val="24"/>
          <w:lang w:val="en-GB"/>
        </w:rPr>
        <w:t>Co</w:t>
      </w:r>
      <w:r>
        <w:rPr>
          <w:bCs/>
          <w:sz w:val="24"/>
          <w:szCs w:val="24"/>
          <w:lang w:val="en-GB"/>
        </w:rPr>
        <w:t xml:space="preserve">me directly to Ward 4AC at the </w:t>
      </w:r>
      <w:r w:rsidRPr="00306E1F">
        <w:rPr>
          <w:bCs/>
          <w:sz w:val="24"/>
          <w:szCs w:val="24"/>
          <w:lang w:val="en-GB"/>
        </w:rPr>
        <w:t>time</w:t>
      </w:r>
      <w:r>
        <w:rPr>
          <w:bCs/>
          <w:sz w:val="24"/>
          <w:szCs w:val="24"/>
          <w:lang w:val="en-GB"/>
        </w:rPr>
        <w:t xml:space="preserve"> you have been given</w:t>
      </w:r>
      <w:r w:rsidRPr="00306E1F">
        <w:rPr>
          <w:bCs/>
          <w:sz w:val="24"/>
          <w:szCs w:val="24"/>
          <w:lang w:val="en-GB"/>
        </w:rPr>
        <w:t>.</w:t>
      </w:r>
      <w:r>
        <w:rPr>
          <w:b/>
          <w:bCs/>
          <w:color w:val="2E74B5" w:themeColor="accent1" w:themeShade="BF"/>
          <w:sz w:val="28"/>
          <w:szCs w:val="24"/>
          <w:lang w:val="en-GB"/>
        </w:rPr>
        <w:t xml:space="preserve"> </w:t>
      </w:r>
      <w:r>
        <w:rPr>
          <w:bCs/>
          <w:sz w:val="24"/>
          <w:szCs w:val="24"/>
          <w:lang w:val="en-GB"/>
        </w:rPr>
        <w:t xml:space="preserve"> </w:t>
      </w:r>
    </w:p>
    <w:p w14:paraId="7EEB10CD" w14:textId="77777777" w:rsidR="00A63C53" w:rsidRDefault="00B60321" w:rsidP="00BD3080">
      <w:pPr>
        <w:rPr>
          <w:sz w:val="24"/>
          <w:szCs w:val="24"/>
          <w:lang w:val="en-GB"/>
        </w:rPr>
      </w:pPr>
      <w:r>
        <w:rPr>
          <w:b/>
          <w:color w:val="2E74B5" w:themeColor="accent1" w:themeShade="BF"/>
          <w:sz w:val="28"/>
          <w:szCs w:val="28"/>
          <w:lang w:val="en-GB"/>
        </w:rPr>
        <w:t xml:space="preserve">Operation </w:t>
      </w:r>
      <w:r w:rsidRPr="00550F53">
        <w:rPr>
          <w:b/>
          <w:color w:val="2E74B5" w:themeColor="accent1" w:themeShade="BF"/>
          <w:sz w:val="28"/>
          <w:szCs w:val="28"/>
          <w:lang w:val="en-GB"/>
        </w:rPr>
        <w:t>met</w:t>
      </w:r>
      <w:r>
        <w:rPr>
          <w:b/>
          <w:color w:val="2E74B5" w:themeColor="accent1" w:themeShade="BF"/>
          <w:sz w:val="28"/>
          <w:szCs w:val="28"/>
          <w:lang w:val="en-GB"/>
        </w:rPr>
        <w:t>hod/anaesthetic</w:t>
      </w:r>
      <w:r w:rsidRPr="00550F53">
        <w:rPr>
          <w:b/>
          <w:color w:val="2E74B5" w:themeColor="accent1" w:themeShade="BF"/>
          <w:sz w:val="28"/>
          <w:szCs w:val="28"/>
          <w:lang w:val="en-GB"/>
        </w:rPr>
        <w:br/>
      </w:r>
      <w:r>
        <w:rPr>
          <w:sz w:val="24"/>
          <w:szCs w:val="24"/>
          <w:lang w:val="en-GB"/>
        </w:rPr>
        <w:t xml:space="preserve">You will have a general anaesthetic or possibly a spinal anaesthesia/block. If you have a spinal block, the urine catheter will remain in place until the anaesthetic has worn off Afterwards, you should normally get out of bed after a few hours to reduce the risk of blood clots.  </w:t>
      </w:r>
    </w:p>
    <w:p w14:paraId="5233CCD8" w14:textId="77777777" w:rsidR="00A63C53" w:rsidRDefault="00A63C53" w:rsidP="00A63C53">
      <w:pPr>
        <w:spacing w:before="100" w:beforeAutospacing="1" w:after="100" w:afterAutospacing="1"/>
        <w:rPr>
          <w:sz w:val="24"/>
          <w:szCs w:val="24"/>
          <w:lang w:val="en-GB"/>
        </w:rPr>
      </w:pPr>
      <w:r>
        <w:rPr>
          <w:sz w:val="24"/>
          <w:szCs w:val="24"/>
          <w:lang w:val="en-GB"/>
        </w:rPr>
        <w:t xml:space="preserve">A doctor will inform you of findings during the operation, and what </w:t>
      </w:r>
      <w:proofErr w:type="gramStart"/>
      <w:r>
        <w:rPr>
          <w:sz w:val="24"/>
          <w:szCs w:val="24"/>
          <w:lang w:val="en-GB"/>
        </w:rPr>
        <w:t>has been done</w:t>
      </w:r>
      <w:proofErr w:type="gramEnd"/>
      <w:r>
        <w:rPr>
          <w:sz w:val="24"/>
          <w:szCs w:val="24"/>
          <w:lang w:val="en-GB"/>
        </w:rPr>
        <w:t xml:space="preserve">, either on the day of the operation, or the following day.    </w:t>
      </w:r>
    </w:p>
    <w:p w14:paraId="7CBD92C7" w14:textId="300A531B" w:rsidR="00B60321" w:rsidRDefault="00B60321" w:rsidP="00BD3080">
      <w:pPr>
        <w:rPr>
          <w:sz w:val="24"/>
          <w:szCs w:val="24"/>
          <w:lang w:val="en-GB"/>
        </w:rPr>
      </w:pPr>
      <w:r>
        <w:rPr>
          <w:b/>
          <w:color w:val="2E74B5" w:themeColor="accent1" w:themeShade="BF"/>
          <w:sz w:val="28"/>
          <w:szCs w:val="28"/>
          <w:lang w:val="en-GB"/>
        </w:rPr>
        <w:t xml:space="preserve">The day after the </w:t>
      </w:r>
      <w:proofErr w:type="gramStart"/>
      <w:r>
        <w:rPr>
          <w:b/>
          <w:color w:val="2E74B5" w:themeColor="accent1" w:themeShade="BF"/>
          <w:sz w:val="28"/>
          <w:szCs w:val="28"/>
          <w:lang w:val="en-GB"/>
        </w:rPr>
        <w:t>operation</w:t>
      </w:r>
      <w:proofErr w:type="gramEnd"/>
      <w:r>
        <w:rPr>
          <w:b/>
          <w:color w:val="2E74B5" w:themeColor="accent1" w:themeShade="BF"/>
          <w:sz w:val="28"/>
          <w:szCs w:val="28"/>
          <w:lang w:val="en-GB"/>
        </w:rPr>
        <w:t xml:space="preserve"> </w:t>
      </w:r>
      <w:r w:rsidR="00767E22" w:rsidRPr="00881507">
        <w:rPr>
          <w:color w:val="2E74B5" w:themeColor="accent1" w:themeShade="BF"/>
          <w:sz w:val="28"/>
          <w:szCs w:val="28"/>
          <w:lang w:val="en-GB"/>
        </w:rPr>
        <w:br/>
      </w:r>
      <w:r>
        <w:rPr>
          <w:sz w:val="24"/>
          <w:szCs w:val="24"/>
          <w:lang w:val="en-GB"/>
        </w:rPr>
        <w:t xml:space="preserve">You should be up and about as much as possible if your condition permits. Discharge from the hospital will be planned so that you can return home shortly after the operation. </w:t>
      </w:r>
      <w:r w:rsidR="003D02B1">
        <w:rPr>
          <w:sz w:val="24"/>
          <w:szCs w:val="24"/>
          <w:lang w:val="en-GB"/>
        </w:rPr>
        <w:t>The risk o</w:t>
      </w:r>
      <w:r w:rsidR="00E26FB1">
        <w:rPr>
          <w:sz w:val="24"/>
          <w:szCs w:val="24"/>
          <w:lang w:val="en-GB"/>
        </w:rPr>
        <w:t>f complications is</w:t>
      </w:r>
      <w:r w:rsidR="003D02B1">
        <w:rPr>
          <w:sz w:val="24"/>
          <w:szCs w:val="24"/>
          <w:lang w:val="en-GB"/>
        </w:rPr>
        <w:t xml:space="preserve"> reduced by shorter hospital stay.</w:t>
      </w:r>
      <w:r>
        <w:rPr>
          <w:sz w:val="24"/>
          <w:szCs w:val="24"/>
          <w:lang w:val="en-GB"/>
        </w:rPr>
        <w:t xml:space="preserve">  </w:t>
      </w:r>
    </w:p>
    <w:p w14:paraId="13A46F60" w14:textId="1EB66B8F" w:rsidR="00B60321" w:rsidRPr="00A63C53" w:rsidRDefault="00E0011C" w:rsidP="00B60321">
      <w:pPr>
        <w:rPr>
          <w:b/>
          <w:color w:val="2E74B5" w:themeColor="accent1" w:themeShade="BF"/>
          <w:sz w:val="28"/>
          <w:szCs w:val="28"/>
          <w:lang w:val="en-GB"/>
        </w:rPr>
      </w:pPr>
      <w:r w:rsidRPr="00881507">
        <w:rPr>
          <w:sz w:val="24"/>
          <w:szCs w:val="24"/>
          <w:lang w:val="en-GB"/>
        </w:rPr>
        <w:br/>
      </w:r>
      <w:r w:rsidR="00B60321">
        <w:rPr>
          <w:b/>
          <w:color w:val="2E74B5" w:themeColor="accent1" w:themeShade="BF"/>
          <w:sz w:val="28"/>
          <w:szCs w:val="28"/>
          <w:lang w:val="en-GB"/>
        </w:rPr>
        <w:t xml:space="preserve"> C</w:t>
      </w:r>
      <w:r w:rsidR="00B60321" w:rsidRPr="00550F53">
        <w:rPr>
          <w:b/>
          <w:color w:val="2E74B5" w:themeColor="accent1" w:themeShade="BF"/>
          <w:sz w:val="28"/>
          <w:szCs w:val="28"/>
          <w:lang w:val="en-GB"/>
        </w:rPr>
        <w:t>ompli</w:t>
      </w:r>
      <w:r w:rsidR="00B60321">
        <w:rPr>
          <w:b/>
          <w:color w:val="2E74B5" w:themeColor="accent1" w:themeShade="BF"/>
          <w:sz w:val="28"/>
          <w:szCs w:val="28"/>
          <w:lang w:val="en-GB"/>
        </w:rPr>
        <w:t>cations</w:t>
      </w:r>
      <w:r w:rsidR="00B60321" w:rsidRPr="00550F53">
        <w:rPr>
          <w:color w:val="2E74B5" w:themeColor="accent1" w:themeShade="BF"/>
          <w:sz w:val="28"/>
          <w:szCs w:val="28"/>
          <w:lang w:val="en-GB"/>
        </w:rPr>
        <w:br/>
      </w:r>
      <w:r w:rsidR="00B60321">
        <w:rPr>
          <w:sz w:val="24"/>
          <w:szCs w:val="24"/>
          <w:lang w:val="en-GB"/>
        </w:rPr>
        <w:t xml:space="preserve">There is a risk of complications during any operation, both during and after the </w:t>
      </w:r>
      <w:r w:rsidR="003D02B1">
        <w:rPr>
          <w:sz w:val="24"/>
          <w:szCs w:val="24"/>
          <w:lang w:val="en-GB"/>
        </w:rPr>
        <w:t>surgery</w:t>
      </w:r>
      <w:r w:rsidR="00B60321">
        <w:rPr>
          <w:sz w:val="24"/>
          <w:szCs w:val="24"/>
          <w:lang w:val="en-GB"/>
        </w:rPr>
        <w:t xml:space="preserve">. General anaesthetic and other forms of anaesthesia also involve a slight risk.  </w:t>
      </w:r>
    </w:p>
    <w:p w14:paraId="2651635C" w14:textId="77777777" w:rsidR="00B60321" w:rsidRPr="00550F53" w:rsidRDefault="00B60321" w:rsidP="00B60321">
      <w:pPr>
        <w:pStyle w:val="Listeavsnitt"/>
        <w:numPr>
          <w:ilvl w:val="0"/>
          <w:numId w:val="21"/>
        </w:numPr>
        <w:rPr>
          <w:sz w:val="28"/>
          <w:szCs w:val="28"/>
          <w:lang w:val="en-GB"/>
        </w:rPr>
      </w:pPr>
      <w:r>
        <w:rPr>
          <w:sz w:val="24"/>
          <w:szCs w:val="24"/>
          <w:lang w:val="en-GB"/>
        </w:rPr>
        <w:lastRenderedPageBreak/>
        <w:t>C</w:t>
      </w:r>
      <w:r w:rsidRPr="00550F53">
        <w:rPr>
          <w:sz w:val="24"/>
          <w:szCs w:val="24"/>
          <w:lang w:val="en-GB"/>
        </w:rPr>
        <w:t>ompli</w:t>
      </w:r>
      <w:r>
        <w:rPr>
          <w:sz w:val="24"/>
          <w:szCs w:val="24"/>
          <w:lang w:val="en-GB"/>
        </w:rPr>
        <w:t xml:space="preserve">cations associated with spinal anaesthesia are rare, but a temporary headache can occur.  </w:t>
      </w:r>
    </w:p>
    <w:p w14:paraId="1B5D7DB7" w14:textId="77777777" w:rsidR="00B60321" w:rsidRPr="00550F53" w:rsidRDefault="00B60321" w:rsidP="00B60321">
      <w:pPr>
        <w:pStyle w:val="Listeavsnitt"/>
        <w:numPr>
          <w:ilvl w:val="0"/>
          <w:numId w:val="21"/>
        </w:numPr>
        <w:tabs>
          <w:tab w:val="left" w:pos="-720"/>
          <w:tab w:val="left" w:pos="451"/>
        </w:tabs>
        <w:rPr>
          <w:sz w:val="24"/>
          <w:szCs w:val="24"/>
          <w:lang w:val="en-GB"/>
        </w:rPr>
      </w:pPr>
      <w:r w:rsidRPr="00550F53">
        <w:rPr>
          <w:sz w:val="24"/>
          <w:szCs w:val="24"/>
          <w:lang w:val="en-GB"/>
        </w:rPr>
        <w:t>B</w:t>
      </w:r>
      <w:r>
        <w:rPr>
          <w:sz w:val="24"/>
          <w:szCs w:val="24"/>
          <w:lang w:val="en-GB"/>
        </w:rPr>
        <w:t xml:space="preserve">leeding and infection can arise. Injury to intestines and the bladder can happen, but only extremely rarely.  </w:t>
      </w:r>
    </w:p>
    <w:p w14:paraId="6CAC9F48" w14:textId="364FF1FD" w:rsidR="00B60321" w:rsidRPr="00550F53" w:rsidRDefault="00B60321" w:rsidP="00B60321">
      <w:pPr>
        <w:pStyle w:val="Listeavsnitt"/>
        <w:numPr>
          <w:ilvl w:val="0"/>
          <w:numId w:val="21"/>
        </w:numPr>
        <w:tabs>
          <w:tab w:val="left" w:pos="-720"/>
          <w:tab w:val="left" w:pos="451"/>
        </w:tabs>
        <w:spacing w:before="100" w:beforeAutospacing="1" w:after="100" w:afterAutospacing="1"/>
        <w:jc w:val="both"/>
        <w:rPr>
          <w:sz w:val="24"/>
          <w:szCs w:val="24"/>
          <w:lang w:val="en-GB"/>
        </w:rPr>
      </w:pPr>
      <w:r w:rsidRPr="00550F53">
        <w:rPr>
          <w:sz w:val="24"/>
          <w:szCs w:val="24"/>
          <w:lang w:val="en-GB"/>
        </w:rPr>
        <w:t>Blo</w:t>
      </w:r>
      <w:r>
        <w:rPr>
          <w:sz w:val="24"/>
          <w:szCs w:val="24"/>
          <w:lang w:val="en-GB"/>
        </w:rPr>
        <w:t>od clots can occur</w:t>
      </w:r>
      <w:r w:rsidR="00E26FB1">
        <w:rPr>
          <w:sz w:val="24"/>
          <w:szCs w:val="24"/>
          <w:lang w:val="en-GB"/>
        </w:rPr>
        <w:t>;</w:t>
      </w:r>
      <w:r>
        <w:rPr>
          <w:sz w:val="24"/>
          <w:szCs w:val="24"/>
          <w:lang w:val="en-GB"/>
        </w:rPr>
        <w:t xml:space="preserve"> even though we give you blood thinning medication.  </w:t>
      </w:r>
    </w:p>
    <w:p w14:paraId="4DABDB15" w14:textId="5EF17E71" w:rsidR="00BD3080" w:rsidRPr="00B60321" w:rsidRDefault="00B60321" w:rsidP="00B60321">
      <w:pPr>
        <w:tabs>
          <w:tab w:val="left" w:pos="-720"/>
          <w:tab w:val="left" w:pos="451"/>
        </w:tabs>
        <w:spacing w:before="100" w:beforeAutospacing="1" w:after="100" w:afterAutospacing="1"/>
        <w:jc w:val="both"/>
        <w:rPr>
          <w:b/>
          <w:sz w:val="24"/>
          <w:szCs w:val="24"/>
          <w:lang w:val="en-GB"/>
        </w:rPr>
      </w:pPr>
      <w:r>
        <w:rPr>
          <w:rFonts w:ascii="MT Extra" w:hAnsi="MT Extra" w:cs="MT Extra"/>
          <w:b/>
          <w:sz w:val="24"/>
          <w:szCs w:val="24"/>
          <w:lang w:val="en-GB"/>
        </w:rPr>
        <w:t></w:t>
      </w:r>
    </w:p>
    <w:p w14:paraId="5CF5D729" w14:textId="0CC4FBD9" w:rsidR="00997DB4" w:rsidRPr="00881507" w:rsidRDefault="00B60321" w:rsidP="000F3105">
      <w:pPr>
        <w:rPr>
          <w:sz w:val="24"/>
          <w:szCs w:val="24"/>
          <w:lang w:val="en-GB"/>
        </w:rPr>
      </w:pPr>
      <w:r>
        <w:rPr>
          <w:b/>
          <w:color w:val="2E74B5" w:themeColor="accent1" w:themeShade="BF"/>
          <w:sz w:val="28"/>
          <w:szCs w:val="28"/>
          <w:lang w:val="en-GB"/>
        </w:rPr>
        <w:t>After returning home</w:t>
      </w:r>
      <w:r>
        <w:rPr>
          <w:sz w:val="24"/>
          <w:szCs w:val="24"/>
          <w:lang w:val="en-GB"/>
        </w:rPr>
        <w:br/>
        <w:t>You should continue taking pain relief medication regularly for the first few days, even if you don't have a lot of pain. You can reduce the dose and take it as needed after a few days, when the pain lessens.</w:t>
      </w:r>
      <w:r w:rsidR="00767E22" w:rsidRPr="00881507">
        <w:rPr>
          <w:sz w:val="24"/>
          <w:szCs w:val="24"/>
          <w:lang w:val="en-GB"/>
        </w:rPr>
        <w:t xml:space="preserve"> </w:t>
      </w:r>
      <w:r w:rsidR="00E0011C" w:rsidRPr="00881507">
        <w:rPr>
          <w:sz w:val="24"/>
          <w:szCs w:val="24"/>
          <w:lang w:val="en-GB"/>
        </w:rPr>
        <w:br/>
      </w:r>
      <w:r w:rsidR="00BD3080" w:rsidRPr="00881507">
        <w:rPr>
          <w:sz w:val="24"/>
          <w:szCs w:val="24"/>
          <w:lang w:val="en-GB"/>
        </w:rPr>
        <w:br/>
      </w:r>
      <w:r>
        <w:rPr>
          <w:sz w:val="24"/>
          <w:szCs w:val="24"/>
          <w:lang w:val="en-GB"/>
        </w:rPr>
        <w:t xml:space="preserve">You can maintain normal activity at home, </w:t>
      </w:r>
      <w:r w:rsidR="003D02B1">
        <w:rPr>
          <w:sz w:val="24"/>
          <w:szCs w:val="24"/>
          <w:lang w:val="en-GB"/>
        </w:rPr>
        <w:t>light physical activity is only positive. It increase blood circulation and enhance wound healing.  Y</w:t>
      </w:r>
      <w:r>
        <w:rPr>
          <w:sz w:val="24"/>
          <w:szCs w:val="24"/>
          <w:lang w:val="en-GB"/>
        </w:rPr>
        <w:t xml:space="preserve">ou should not lift heavy items, do heavy work, or vigorous sports for the first 3-4 weeks. </w:t>
      </w:r>
      <w:r w:rsidR="003D02B1">
        <w:rPr>
          <w:sz w:val="24"/>
          <w:szCs w:val="24"/>
          <w:lang w:val="en-GB"/>
        </w:rPr>
        <w:t>Smoking inhibits wound healing.</w:t>
      </w:r>
    </w:p>
    <w:p w14:paraId="318444B6" w14:textId="77777777" w:rsidR="00B84278" w:rsidRDefault="00B84278" w:rsidP="000F3105">
      <w:pPr>
        <w:rPr>
          <w:sz w:val="24"/>
          <w:szCs w:val="24"/>
          <w:lang w:val="en-GB"/>
        </w:rPr>
      </w:pPr>
      <w:r>
        <w:rPr>
          <w:sz w:val="24"/>
          <w:szCs w:val="24"/>
          <w:lang w:val="en-GB"/>
        </w:rPr>
        <w:t xml:space="preserve">Intercourse, bathing, and use of tampons should be delayed until the vaginal bleeding has stopped.   </w:t>
      </w:r>
    </w:p>
    <w:p w14:paraId="6C2D7B86" w14:textId="69268DE8" w:rsidR="00B84278" w:rsidRPr="00550F53" w:rsidRDefault="00B84278" w:rsidP="00B84278">
      <w:pPr>
        <w:spacing w:before="100" w:beforeAutospacing="1" w:after="100" w:afterAutospacing="1"/>
        <w:rPr>
          <w:sz w:val="24"/>
          <w:szCs w:val="24"/>
          <w:lang w:val="en-GB"/>
        </w:rPr>
      </w:pPr>
      <w:r>
        <w:rPr>
          <w:sz w:val="24"/>
          <w:szCs w:val="24"/>
          <w:lang w:val="en-GB"/>
        </w:rPr>
        <w:t xml:space="preserve">You will receive a sick note for 2-4 weeks, depending on what type of work you do.  </w:t>
      </w:r>
    </w:p>
    <w:p w14:paraId="27394140" w14:textId="46494542" w:rsidR="000F3105" w:rsidRPr="00881507" w:rsidRDefault="00B84278" w:rsidP="000F3105">
      <w:pPr>
        <w:rPr>
          <w:sz w:val="24"/>
          <w:szCs w:val="24"/>
          <w:lang w:val="en-GB"/>
        </w:rPr>
      </w:pPr>
      <w:r>
        <w:rPr>
          <w:sz w:val="24"/>
          <w:szCs w:val="24"/>
          <w:lang w:val="en-GB"/>
        </w:rPr>
        <w:t xml:space="preserve"> </w:t>
      </w:r>
    </w:p>
    <w:p w14:paraId="3E01DA2B" w14:textId="77777777" w:rsidR="00B84278" w:rsidRPr="00550F53" w:rsidRDefault="00B84278" w:rsidP="00B84278">
      <w:pPr>
        <w:spacing w:line="256" w:lineRule="auto"/>
        <w:rPr>
          <w:rFonts w:cs="Times New Roman"/>
          <w:color w:val="000000"/>
          <w:spacing w:val="-2"/>
          <w:sz w:val="24"/>
          <w:szCs w:val="24"/>
          <w:lang w:val="en-GB"/>
        </w:rPr>
      </w:pPr>
      <w:r>
        <w:rPr>
          <w:rFonts w:cs="Times New Roman"/>
          <w:color w:val="000000"/>
          <w:spacing w:val="-2"/>
          <w:sz w:val="24"/>
          <w:szCs w:val="24"/>
          <w:lang w:val="en-GB"/>
        </w:rPr>
        <w:t xml:space="preserve">Contact us if you have a fever, heavy bleeding, or increasing pain. The same applies to swollen legs, or increasing shortness of breath.  </w:t>
      </w:r>
      <w:r w:rsidRPr="00550F53">
        <w:rPr>
          <w:rFonts w:cs="Times New Roman"/>
          <w:color w:val="000000"/>
          <w:spacing w:val="-2"/>
          <w:sz w:val="24"/>
          <w:szCs w:val="24"/>
          <w:lang w:val="en-GB"/>
        </w:rPr>
        <w:t xml:space="preserve"> </w:t>
      </w:r>
      <w:r>
        <w:rPr>
          <w:rFonts w:cs="Times New Roman"/>
          <w:color w:val="000000"/>
          <w:spacing w:val="-2"/>
          <w:sz w:val="24"/>
          <w:szCs w:val="24"/>
          <w:lang w:val="en-GB"/>
        </w:rPr>
        <w:t xml:space="preserve"> </w:t>
      </w:r>
    </w:p>
    <w:p w14:paraId="681B7D88" w14:textId="645F3042" w:rsidR="00B84278" w:rsidRPr="00550F53" w:rsidRDefault="00B84278" w:rsidP="00B84278">
      <w:pPr>
        <w:rPr>
          <w:rFonts w:cs="Times New Roman"/>
          <w:color w:val="000000"/>
          <w:spacing w:val="-2"/>
          <w:sz w:val="24"/>
          <w:szCs w:val="24"/>
          <w:lang w:val="en-GB"/>
        </w:rPr>
      </w:pPr>
      <w:r w:rsidRPr="00550F53">
        <w:rPr>
          <w:rFonts w:cs="Times New Roman"/>
          <w:color w:val="000000"/>
          <w:spacing w:val="-2"/>
          <w:sz w:val="24"/>
          <w:szCs w:val="24"/>
          <w:lang w:val="en-GB"/>
        </w:rPr>
        <w:t>Gyna</w:t>
      </w:r>
      <w:r>
        <w:rPr>
          <w:rFonts w:cs="Times New Roman"/>
          <w:color w:val="000000"/>
          <w:spacing w:val="-2"/>
          <w:sz w:val="24"/>
          <w:szCs w:val="24"/>
          <w:lang w:val="en-GB"/>
        </w:rPr>
        <w:t xml:space="preserve">ecological </w:t>
      </w:r>
      <w:proofErr w:type="gramStart"/>
      <w:r>
        <w:rPr>
          <w:rFonts w:cs="Times New Roman"/>
          <w:color w:val="000000"/>
          <w:spacing w:val="-2"/>
          <w:sz w:val="24"/>
          <w:szCs w:val="24"/>
          <w:lang w:val="en-GB"/>
        </w:rPr>
        <w:t>Ward  tel</w:t>
      </w:r>
      <w:r w:rsidR="00E26FB1">
        <w:rPr>
          <w:rFonts w:cs="Times New Roman"/>
          <w:color w:val="000000"/>
          <w:spacing w:val="-2"/>
          <w:sz w:val="24"/>
          <w:szCs w:val="24"/>
          <w:lang w:val="en-GB"/>
        </w:rPr>
        <w:t>ephone</w:t>
      </w:r>
      <w:proofErr w:type="gramEnd"/>
      <w:r w:rsidR="00E26FB1">
        <w:rPr>
          <w:rFonts w:cs="Times New Roman"/>
          <w:color w:val="000000"/>
          <w:spacing w:val="-2"/>
          <w:sz w:val="24"/>
          <w:szCs w:val="24"/>
          <w:lang w:val="en-GB"/>
        </w:rPr>
        <w:t xml:space="preserve"> number</w:t>
      </w:r>
      <w:r w:rsidRPr="00550F53">
        <w:rPr>
          <w:rFonts w:cs="Times New Roman"/>
          <w:color w:val="000000"/>
          <w:spacing w:val="-2"/>
          <w:sz w:val="24"/>
          <w:szCs w:val="24"/>
          <w:lang w:val="en-GB"/>
        </w:rPr>
        <w:t xml:space="preserve"> </w:t>
      </w:r>
      <w:r w:rsidRPr="00550F53">
        <w:rPr>
          <w:rFonts w:cs="Times New Roman"/>
          <w:b/>
          <w:color w:val="1F4E79" w:themeColor="accent1" w:themeShade="80"/>
          <w:spacing w:val="-2"/>
          <w:sz w:val="24"/>
          <w:szCs w:val="24"/>
          <w:lang w:val="en-GB"/>
        </w:rPr>
        <w:t xml:space="preserve">51 51 </w:t>
      </w:r>
      <w:r w:rsidR="00935082">
        <w:rPr>
          <w:rFonts w:cs="Times New Roman"/>
          <w:b/>
          <w:color w:val="1F4E79" w:themeColor="accent1" w:themeShade="80"/>
          <w:spacing w:val="-2"/>
          <w:sz w:val="24"/>
          <w:szCs w:val="24"/>
          <w:lang w:val="en-GB"/>
        </w:rPr>
        <w:t>87 77</w:t>
      </w:r>
      <w:r w:rsidRPr="00550F53">
        <w:rPr>
          <w:rFonts w:cs="Times New Roman"/>
          <w:b/>
          <w:color w:val="000000"/>
          <w:spacing w:val="-2"/>
          <w:sz w:val="24"/>
          <w:szCs w:val="24"/>
          <w:lang w:val="en-GB"/>
        </w:rPr>
        <w:t>.</w:t>
      </w:r>
    </w:p>
    <w:p w14:paraId="5A669733" w14:textId="2EA12468" w:rsidR="00E0011C" w:rsidRDefault="00B84278" w:rsidP="00E0011C">
      <w:pPr>
        <w:rPr>
          <w:rFonts w:cs="Times New Roman"/>
          <w:color w:val="000000"/>
          <w:spacing w:val="-2"/>
          <w:sz w:val="24"/>
          <w:szCs w:val="24"/>
          <w:lang w:val="en-GB"/>
        </w:rPr>
      </w:pPr>
      <w:r>
        <w:rPr>
          <w:rFonts w:cs="Times New Roman"/>
          <w:color w:val="000000"/>
          <w:spacing w:val="-2"/>
          <w:sz w:val="24"/>
          <w:szCs w:val="24"/>
          <w:lang w:val="en-GB"/>
        </w:rPr>
        <w:t xml:space="preserve"> </w:t>
      </w:r>
    </w:p>
    <w:p w14:paraId="7D5F19EF" w14:textId="7B217166" w:rsidR="00B84278" w:rsidRPr="0052578F" w:rsidRDefault="00B84278" w:rsidP="00B84278">
      <w:pPr>
        <w:rPr>
          <w:b/>
          <w:color w:val="2E74B5" w:themeColor="accent1" w:themeShade="BF"/>
          <w:sz w:val="44"/>
          <w:szCs w:val="44"/>
          <w:lang w:val="en-GB"/>
        </w:rPr>
      </w:pPr>
      <w:r w:rsidRPr="0052578F">
        <w:rPr>
          <w:b/>
          <w:color w:val="2E74B5" w:themeColor="accent1" w:themeShade="BF"/>
          <w:sz w:val="44"/>
          <w:szCs w:val="44"/>
          <w:lang w:val="en-GB"/>
        </w:rPr>
        <w:t xml:space="preserve">Welcome to the Women's Clinic  </w:t>
      </w:r>
    </w:p>
    <w:p w14:paraId="4472DADD" w14:textId="77777777" w:rsidR="00B84278" w:rsidRPr="00325E6B" w:rsidRDefault="00B84278" w:rsidP="00B84278">
      <w:pPr>
        <w:rPr>
          <w:color w:val="2E74B5" w:themeColor="accent1" w:themeShade="BF"/>
          <w:sz w:val="36"/>
          <w:szCs w:val="36"/>
          <w:lang w:val="en-US"/>
        </w:rPr>
      </w:pPr>
      <w:r w:rsidRPr="00B84278">
        <w:rPr>
          <w:color w:val="2E74B5" w:themeColor="accent1" w:themeShade="BF"/>
          <w:sz w:val="36"/>
          <w:szCs w:val="36"/>
          <w:lang w:val="en-GB"/>
        </w:rPr>
        <w:t xml:space="preserve">Stavanger University Hospital  </w:t>
      </w:r>
    </w:p>
    <w:p w14:paraId="6A1A8384" w14:textId="0C784797" w:rsidR="00E0011C" w:rsidRDefault="00E0011C" w:rsidP="00E0011C">
      <w:pPr>
        <w:rPr>
          <w:rFonts w:cs="Times New Roman"/>
          <w:color w:val="000000"/>
          <w:spacing w:val="-2"/>
          <w:sz w:val="16"/>
          <w:szCs w:val="16"/>
          <w:lang w:val="en-GB"/>
        </w:rPr>
      </w:pPr>
      <w:r w:rsidRPr="00881507">
        <w:rPr>
          <w:rFonts w:cs="Times New Roman"/>
          <w:color w:val="000000"/>
          <w:spacing w:val="-2"/>
          <w:sz w:val="40"/>
          <w:szCs w:val="40"/>
          <w:lang w:val="en-GB"/>
        </w:rPr>
        <w:br/>
      </w:r>
    </w:p>
    <w:p w14:paraId="5CBDC3AA" w14:textId="56BB86F1" w:rsidR="00325E6B" w:rsidRPr="00325E6B" w:rsidRDefault="00325E6B" w:rsidP="00E0011C">
      <w:pPr>
        <w:rPr>
          <w:rFonts w:cs="Times New Roman"/>
          <w:color w:val="000000"/>
          <w:spacing w:val="-2"/>
          <w:sz w:val="20"/>
          <w:szCs w:val="20"/>
        </w:rPr>
      </w:pPr>
      <w:r w:rsidRPr="00033F0D">
        <w:rPr>
          <w:rFonts w:cs="Times New Roman"/>
          <w:color w:val="000000"/>
          <w:spacing w:val="-2"/>
          <w:sz w:val="16"/>
          <w:szCs w:val="16"/>
          <w:lang w:val="en-US"/>
        </w:rPr>
        <w:t xml:space="preserve">                                                                                                                                                      </w:t>
      </w:r>
      <w:r w:rsidR="00781351">
        <w:rPr>
          <w:rFonts w:cs="Times New Roman"/>
          <w:color w:val="000000"/>
          <w:spacing w:val="-2"/>
          <w:sz w:val="16"/>
          <w:szCs w:val="16"/>
          <w:lang w:val="en-US"/>
        </w:rPr>
        <w:t xml:space="preserve">                           </w:t>
      </w:r>
      <w:r w:rsidRPr="00325E6B">
        <w:rPr>
          <w:rFonts w:cs="Times New Roman"/>
          <w:color w:val="000000"/>
          <w:spacing w:val="-2"/>
          <w:sz w:val="20"/>
          <w:szCs w:val="20"/>
        </w:rPr>
        <w:t>Kvinneklinikken SUS,</w:t>
      </w:r>
      <w:r w:rsidRPr="00E26FB1">
        <w:rPr>
          <w:rFonts w:cs="Times New Roman"/>
          <w:color w:val="000000"/>
          <w:spacing w:val="-2"/>
          <w:sz w:val="20"/>
          <w:szCs w:val="20"/>
          <w:lang w:val="en-GB"/>
        </w:rPr>
        <w:t xml:space="preserve"> </w:t>
      </w:r>
      <w:r w:rsidR="00935082">
        <w:rPr>
          <w:rFonts w:cs="Times New Roman"/>
          <w:color w:val="000000"/>
          <w:spacing w:val="-2"/>
          <w:sz w:val="20"/>
          <w:szCs w:val="20"/>
          <w:lang w:val="en-GB"/>
        </w:rPr>
        <w:t>December 2022</w:t>
      </w:r>
      <w:bookmarkStart w:id="0" w:name="_GoBack"/>
      <w:bookmarkEnd w:id="0"/>
    </w:p>
    <w:p w14:paraId="697B388D" w14:textId="6975BE76" w:rsidR="00325E6B" w:rsidRPr="00325E6B" w:rsidRDefault="00325E6B" w:rsidP="00E0011C">
      <w:pPr>
        <w:rPr>
          <w:rFonts w:cs="Times New Roman"/>
          <w:color w:val="5B9BD5" w:themeColor="accent1"/>
          <w:spacing w:val="-2"/>
          <w:sz w:val="20"/>
          <w:szCs w:val="20"/>
        </w:rPr>
      </w:pPr>
      <w:r w:rsidRPr="00325E6B">
        <w:rPr>
          <w:rFonts w:cs="Times New Roman"/>
          <w:color w:val="000000"/>
          <w:spacing w:val="-2"/>
          <w:sz w:val="20"/>
          <w:szCs w:val="20"/>
        </w:rPr>
        <w:t xml:space="preserve">                                                                                                                        </w:t>
      </w:r>
      <w:r>
        <w:rPr>
          <w:rFonts w:cs="Times New Roman"/>
          <w:color w:val="000000"/>
          <w:spacing w:val="-2"/>
          <w:sz w:val="20"/>
          <w:szCs w:val="20"/>
        </w:rPr>
        <w:t xml:space="preserve">                             </w:t>
      </w:r>
      <w:r w:rsidRPr="00325E6B">
        <w:rPr>
          <w:rFonts w:cs="Times New Roman"/>
          <w:color w:val="5B9BD5" w:themeColor="accent1"/>
          <w:spacing w:val="-2"/>
          <w:sz w:val="20"/>
          <w:szCs w:val="20"/>
        </w:rPr>
        <w:t>www.sus.no/kvinneklinikken</w:t>
      </w:r>
    </w:p>
    <w:p w14:paraId="27394146" w14:textId="2C18BF58" w:rsidR="00E267D5" w:rsidRPr="00881507" w:rsidRDefault="00BD3080" w:rsidP="0052578F">
      <w:pPr>
        <w:rPr>
          <w:rFonts w:cs="Times New Roman"/>
          <w:color w:val="000000"/>
          <w:spacing w:val="-2"/>
          <w:sz w:val="20"/>
          <w:szCs w:val="20"/>
          <w:lang w:val="en-GB"/>
        </w:rPr>
      </w:pPr>
      <w:r w:rsidRPr="00881507">
        <w:rPr>
          <w:rFonts w:cs="Times New Roman"/>
          <w:noProof/>
          <w:color w:val="000000"/>
          <w:spacing w:val="-2"/>
          <w:sz w:val="20"/>
          <w:szCs w:val="20"/>
          <w:lang w:eastAsia="nb-NO"/>
        </w:rPr>
        <mc:AlternateContent>
          <mc:Choice Requires="wps">
            <w:drawing>
              <wp:anchor distT="0" distB="0" distL="114300" distR="114300" simplePos="0" relativeHeight="251659264" behindDoc="0" locked="0" layoutInCell="1" allowOverlap="1" wp14:anchorId="078CE73D" wp14:editId="72892704">
                <wp:simplePos x="0" y="0"/>
                <wp:positionH relativeFrom="column">
                  <wp:posOffset>4064635</wp:posOffset>
                </wp:positionH>
                <wp:positionV relativeFrom="paragraph">
                  <wp:posOffset>2917190</wp:posOffset>
                </wp:positionV>
                <wp:extent cx="2097405" cy="44323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14:paraId="63E73F39" w14:textId="3654EB26" w:rsidR="00B60321" w:rsidRDefault="00B60321" w:rsidP="00BD30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CE73D" id="_x0000_t202" coordsize="21600,21600" o:spt="202" path="m,l,21600r21600,l21600,xe">
                <v:stroke joinstyle="miter"/>
                <v:path gradientshapeok="t" o:connecttype="rect"/>
              </v:shapetype>
              <v:shape id="Tekstboks 2" o:spid="_x0000_s1026" type="#_x0000_t202" style="position:absolute;margin-left:320.05pt;margin-top:229.7pt;width:165.1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Lt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g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" stroked="f">
                <v:textbox>
                  <w:txbxContent>
                    <w:p w14:paraId="63E73F39" w14:textId="3654EB26" w:rsidR="00B60321" w:rsidRDefault="00B60321" w:rsidP="00BD3080"/>
                  </w:txbxContent>
                </v:textbox>
              </v:shape>
            </w:pict>
          </mc:Fallback>
        </mc:AlternateContent>
      </w:r>
    </w:p>
    <w:sectPr w:rsidR="00E267D5" w:rsidRPr="00881507" w:rsidSect="00EA4B41">
      <w:headerReference w:type="default" r:id="rId8"/>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414E" w14:textId="77777777" w:rsidR="00B60321" w:rsidRDefault="00B60321" w:rsidP="00D7739C">
      <w:pPr>
        <w:spacing w:after="0" w:line="240" w:lineRule="auto"/>
      </w:pPr>
      <w:r>
        <w:separator/>
      </w:r>
    </w:p>
  </w:endnote>
  <w:endnote w:type="continuationSeparator" w:id="0">
    <w:p w14:paraId="2739414F" w14:textId="77777777" w:rsidR="00B60321" w:rsidRDefault="00B60321"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9414C" w14:textId="77777777" w:rsidR="00B60321" w:rsidRDefault="00B60321" w:rsidP="00D7739C">
      <w:pPr>
        <w:spacing w:after="0" w:line="240" w:lineRule="auto"/>
      </w:pPr>
      <w:r>
        <w:separator/>
      </w:r>
    </w:p>
  </w:footnote>
  <w:footnote w:type="continuationSeparator" w:id="0">
    <w:p w14:paraId="2739414D" w14:textId="77777777" w:rsidR="00B60321" w:rsidRDefault="00B60321"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4150" w14:textId="77777777" w:rsidR="00B60321" w:rsidRDefault="00B60321">
    <w:pPr>
      <w:pStyle w:val="Topptekst"/>
    </w:pPr>
    <w:r>
      <w:rPr>
        <w:noProof/>
        <w:lang w:eastAsia="nb-NO"/>
      </w:rPr>
      <mc:AlternateContent>
        <mc:Choice Requires="wps">
          <w:drawing>
            <wp:anchor distT="0" distB="0" distL="114300" distR="114300" simplePos="0" relativeHeight="251659264" behindDoc="0" locked="0" layoutInCell="1" allowOverlap="1" wp14:anchorId="27394152" wp14:editId="27394153">
              <wp:simplePos x="0" y="0"/>
              <wp:positionH relativeFrom="column">
                <wp:posOffset>-565785</wp:posOffset>
              </wp:positionH>
              <wp:positionV relativeFrom="paragraph">
                <wp:posOffset>-81280</wp:posOffset>
              </wp:positionV>
              <wp:extent cx="2303780" cy="642620"/>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42620"/>
                      </a:xfrm>
                      <a:prstGeom prst="rect">
                        <a:avLst/>
                      </a:prstGeom>
                      <a:solidFill>
                        <a:srgbClr val="FFFFFF"/>
                      </a:solidFill>
                      <a:ln w="9525">
                        <a:noFill/>
                        <a:miter lim="800000"/>
                        <a:headEnd/>
                        <a:tailEnd/>
                      </a:ln>
                    </wps:spPr>
                    <wps:txbx>
                      <w:txbxContent>
                        <w:p w14:paraId="27394155" w14:textId="77777777" w:rsidR="00B60321" w:rsidRDefault="00B60321">
                          <w:r>
                            <w:rPr>
                              <w:noProof/>
                              <w:lang w:eastAsia="nb-NO"/>
                            </w:rPr>
                            <w:drawing>
                              <wp:inline distT="0" distB="0" distL="0" distR="0" wp14:anchorId="27394156" wp14:editId="2739415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394152" id="_x0000_t202" coordsize="21600,21600" o:spt="202" path="m,l,21600r21600,l21600,xe">
              <v:stroke joinstyle="miter"/>
              <v:path gradientshapeok="t" o:connecttype="rect"/>
            </v:shapetype>
            <v:shape id="_x0000_s1027" type="#_x0000_t202" style="position:absolute;margin-left:-44.55pt;margin-top:-6.4pt;width:181.4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" stroked="f">
              <v:textbox style="mso-fit-shape-to-text:t">
                <w:txbxContent>
                  <w:p w14:paraId="27394155" w14:textId="77777777" w:rsidR="00B60321" w:rsidRDefault="00B60321">
                    <w:r>
                      <w:rPr>
                        <w:noProof/>
                        <w:lang w:eastAsia="nb-NO"/>
                      </w:rPr>
                      <w:drawing>
                        <wp:inline distT="0" distB="0" distL="0" distR="0" wp14:anchorId="27394156" wp14:editId="27394157">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7394151" w14:textId="77777777" w:rsidR="00B60321" w:rsidRDefault="00B603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7F75DB"/>
    <w:multiLevelType w:val="hybridMultilevel"/>
    <w:tmpl w:val="262E19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096C4F"/>
    <w:multiLevelType w:val="hybridMultilevel"/>
    <w:tmpl w:val="B42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D78A8"/>
    <w:multiLevelType w:val="hybridMultilevel"/>
    <w:tmpl w:val="1A186A0C"/>
    <w:lvl w:ilvl="0" w:tplc="04140001">
      <w:start w:val="1"/>
      <w:numFmt w:val="bullet"/>
      <w:lvlText w:val=""/>
      <w:lvlJc w:val="left"/>
      <w:pPr>
        <w:tabs>
          <w:tab w:val="num" w:pos="720"/>
        </w:tabs>
        <w:ind w:left="720" w:hanging="360"/>
      </w:pPr>
      <w:rPr>
        <w:rFonts w:ascii="Symbol" w:hAnsi="Symbol"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22D868A9"/>
    <w:multiLevelType w:val="hybridMultilevel"/>
    <w:tmpl w:val="D438F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143D"/>
    <w:multiLevelType w:val="hybridMultilevel"/>
    <w:tmpl w:val="4196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BB5E18"/>
    <w:multiLevelType w:val="hybridMultilevel"/>
    <w:tmpl w:val="C156A59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C84330D"/>
    <w:multiLevelType w:val="hybridMultilevel"/>
    <w:tmpl w:val="7548AD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6"/>
  </w:num>
  <w:num w:numId="4">
    <w:abstractNumId w:val="19"/>
  </w:num>
  <w:num w:numId="5">
    <w:abstractNumId w:val="15"/>
  </w:num>
  <w:num w:numId="6">
    <w:abstractNumId w:val="10"/>
  </w:num>
  <w:num w:numId="7">
    <w:abstractNumId w:val="11"/>
  </w:num>
  <w:num w:numId="8">
    <w:abstractNumId w:val="13"/>
  </w:num>
  <w:num w:numId="9">
    <w:abstractNumId w:val="12"/>
  </w:num>
  <w:num w:numId="10">
    <w:abstractNumId w:val="7"/>
  </w:num>
  <w:num w:numId="11">
    <w:abstractNumId w:val="9"/>
  </w:num>
  <w:num w:numId="12">
    <w:abstractNumId w:val="3"/>
  </w:num>
  <w:num w:numId="13">
    <w:abstractNumId w:val="0"/>
  </w:num>
  <w:num w:numId="14">
    <w:abstractNumId w:val="2"/>
  </w:num>
  <w:num w:numId="15">
    <w:abstractNumId w:val="1"/>
  </w:num>
  <w:num w:numId="16">
    <w:abstractNumId w:val="5"/>
  </w:num>
  <w:num w:numId="17">
    <w:abstractNumId w:val="8"/>
  </w:num>
  <w:num w:numId="18">
    <w:abstractNumId w:val="14"/>
  </w:num>
  <w:num w:numId="19">
    <w:abstractNumId w:val="4"/>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02E42"/>
    <w:rsid w:val="00017F45"/>
    <w:rsid w:val="00027067"/>
    <w:rsid w:val="00027718"/>
    <w:rsid w:val="00033F0D"/>
    <w:rsid w:val="00045AA0"/>
    <w:rsid w:val="000554FC"/>
    <w:rsid w:val="0008362C"/>
    <w:rsid w:val="00086730"/>
    <w:rsid w:val="000A5CEE"/>
    <w:rsid w:val="000A7103"/>
    <w:rsid w:val="000A76D9"/>
    <w:rsid w:val="000B0D7D"/>
    <w:rsid w:val="000B7852"/>
    <w:rsid w:val="000C48F0"/>
    <w:rsid w:val="000F3105"/>
    <w:rsid w:val="001165CE"/>
    <w:rsid w:val="0012162B"/>
    <w:rsid w:val="0015298E"/>
    <w:rsid w:val="0017561D"/>
    <w:rsid w:val="001A7E82"/>
    <w:rsid w:val="001B07C3"/>
    <w:rsid w:val="001C36DF"/>
    <w:rsid w:val="00204527"/>
    <w:rsid w:val="00213043"/>
    <w:rsid w:val="00216575"/>
    <w:rsid w:val="00221653"/>
    <w:rsid w:val="002226A5"/>
    <w:rsid w:val="0023032B"/>
    <w:rsid w:val="00264478"/>
    <w:rsid w:val="0026651E"/>
    <w:rsid w:val="00281A4F"/>
    <w:rsid w:val="00294FA5"/>
    <w:rsid w:val="002A7E2B"/>
    <w:rsid w:val="002B2D4D"/>
    <w:rsid w:val="002F2FDF"/>
    <w:rsid w:val="00325E6B"/>
    <w:rsid w:val="0036003A"/>
    <w:rsid w:val="00362D54"/>
    <w:rsid w:val="003A73FE"/>
    <w:rsid w:val="003C2C15"/>
    <w:rsid w:val="003D02B1"/>
    <w:rsid w:val="003D3A30"/>
    <w:rsid w:val="00425365"/>
    <w:rsid w:val="004254B9"/>
    <w:rsid w:val="00441676"/>
    <w:rsid w:val="0048140F"/>
    <w:rsid w:val="004825EB"/>
    <w:rsid w:val="004A222E"/>
    <w:rsid w:val="004A776F"/>
    <w:rsid w:val="004C507C"/>
    <w:rsid w:val="004F3238"/>
    <w:rsid w:val="0050466A"/>
    <w:rsid w:val="005240FF"/>
    <w:rsid w:val="0052578F"/>
    <w:rsid w:val="0053481A"/>
    <w:rsid w:val="005419FC"/>
    <w:rsid w:val="00553E6B"/>
    <w:rsid w:val="005806DB"/>
    <w:rsid w:val="00594482"/>
    <w:rsid w:val="005A3BD8"/>
    <w:rsid w:val="005A4A4E"/>
    <w:rsid w:val="005B0C99"/>
    <w:rsid w:val="005B58FF"/>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67E22"/>
    <w:rsid w:val="00781351"/>
    <w:rsid w:val="00794939"/>
    <w:rsid w:val="007A098A"/>
    <w:rsid w:val="007E400D"/>
    <w:rsid w:val="007E5E8C"/>
    <w:rsid w:val="0080783B"/>
    <w:rsid w:val="00810F5B"/>
    <w:rsid w:val="00811B03"/>
    <w:rsid w:val="00820D0D"/>
    <w:rsid w:val="008239ED"/>
    <w:rsid w:val="00824766"/>
    <w:rsid w:val="0084199D"/>
    <w:rsid w:val="00881507"/>
    <w:rsid w:val="008A5248"/>
    <w:rsid w:val="008A7F57"/>
    <w:rsid w:val="008D0A3A"/>
    <w:rsid w:val="008D3F76"/>
    <w:rsid w:val="008E3C50"/>
    <w:rsid w:val="00904CBA"/>
    <w:rsid w:val="00914D5D"/>
    <w:rsid w:val="00935082"/>
    <w:rsid w:val="00946D8F"/>
    <w:rsid w:val="00951CCC"/>
    <w:rsid w:val="00974E06"/>
    <w:rsid w:val="0098171F"/>
    <w:rsid w:val="00985474"/>
    <w:rsid w:val="009864D7"/>
    <w:rsid w:val="00991808"/>
    <w:rsid w:val="00997DB4"/>
    <w:rsid w:val="009D37B0"/>
    <w:rsid w:val="009D781F"/>
    <w:rsid w:val="009E14E9"/>
    <w:rsid w:val="00A26B8F"/>
    <w:rsid w:val="00A36835"/>
    <w:rsid w:val="00A63C53"/>
    <w:rsid w:val="00A82466"/>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1332"/>
    <w:rsid w:val="00B527AB"/>
    <w:rsid w:val="00B56DC7"/>
    <w:rsid w:val="00B60321"/>
    <w:rsid w:val="00B77D91"/>
    <w:rsid w:val="00B82575"/>
    <w:rsid w:val="00B84278"/>
    <w:rsid w:val="00B90F76"/>
    <w:rsid w:val="00B92937"/>
    <w:rsid w:val="00BA7220"/>
    <w:rsid w:val="00BB02D9"/>
    <w:rsid w:val="00BD3080"/>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0011C"/>
    <w:rsid w:val="00E10373"/>
    <w:rsid w:val="00E115BF"/>
    <w:rsid w:val="00E204AB"/>
    <w:rsid w:val="00E21226"/>
    <w:rsid w:val="00E2292D"/>
    <w:rsid w:val="00E267D5"/>
    <w:rsid w:val="00E26FB1"/>
    <w:rsid w:val="00E53C74"/>
    <w:rsid w:val="00E643DD"/>
    <w:rsid w:val="00E946F9"/>
    <w:rsid w:val="00E97C2B"/>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394139"/>
  <w15:docId w15:val="{8D11E919-F0D0-4774-B53A-C2FC2AD1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E267D5"/>
    <w:rPr>
      <w:color w:val="0563C1" w:themeColor="hyperlink"/>
      <w:u w:val="single"/>
    </w:rPr>
  </w:style>
  <w:style w:type="character" w:styleId="Merknadsreferanse">
    <w:name w:val="annotation reference"/>
    <w:rsid w:val="00E643DD"/>
    <w:rPr>
      <w:sz w:val="16"/>
      <w:szCs w:val="16"/>
    </w:rPr>
  </w:style>
  <w:style w:type="paragraph" w:styleId="Merknadstekst">
    <w:name w:val="annotation text"/>
    <w:basedOn w:val="Normal"/>
    <w:link w:val="MerknadstekstTegn"/>
    <w:rsid w:val="00E643DD"/>
    <w:pPr>
      <w:spacing w:after="0" w:line="240" w:lineRule="auto"/>
    </w:pPr>
    <w:rPr>
      <w:rFonts w:ascii="Courier" w:eastAsia="Calibri" w:hAnsi="Courier" w:cs="Times New Roman"/>
      <w:sz w:val="20"/>
      <w:szCs w:val="20"/>
    </w:rPr>
  </w:style>
  <w:style w:type="character" w:customStyle="1" w:styleId="MerknadstekstTegn">
    <w:name w:val="Merknadstekst Tegn"/>
    <w:basedOn w:val="Standardskriftforavsnitt"/>
    <w:link w:val="Merknadstekst"/>
    <w:rsid w:val="00E643DD"/>
    <w:rPr>
      <w:rFonts w:ascii="Courier" w:eastAsia="Calibri" w:hAnsi="Courier" w:cs="Times New Roman"/>
      <w:sz w:val="20"/>
      <w:szCs w:val="20"/>
    </w:rPr>
  </w:style>
  <w:style w:type="paragraph" w:styleId="Kommentaremne">
    <w:name w:val="annotation subject"/>
    <w:basedOn w:val="Merknadstekst"/>
    <w:next w:val="Merknadstekst"/>
    <w:link w:val="KommentaremneTegn"/>
    <w:uiPriority w:val="99"/>
    <w:semiHidden/>
    <w:unhideWhenUsed/>
    <w:rsid w:val="005B0C99"/>
    <w:pPr>
      <w:spacing w:after="160"/>
    </w:pPr>
    <w:rPr>
      <w:rFonts w:asciiTheme="minorHAnsi" w:eastAsiaTheme="minorHAnsi" w:hAnsiTheme="minorHAnsi" w:cstheme="minorBidi"/>
      <w:b/>
      <w:bCs/>
    </w:rPr>
  </w:style>
  <w:style w:type="character" w:customStyle="1" w:styleId="KommentaremneTegn">
    <w:name w:val="Kommentaremne Tegn"/>
    <w:basedOn w:val="MerknadstekstTegn"/>
    <w:link w:val="Kommentaremne"/>
    <w:uiPriority w:val="99"/>
    <w:semiHidden/>
    <w:rsid w:val="005B0C99"/>
    <w:rPr>
      <w:rFonts w:ascii="Courier" w:eastAsia="Calibri"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599">
      <w:bodyDiv w:val="1"/>
      <w:marLeft w:val="0"/>
      <w:marRight w:val="0"/>
      <w:marTop w:val="0"/>
      <w:marBottom w:val="0"/>
      <w:divBdr>
        <w:top w:val="none" w:sz="0" w:space="0" w:color="auto"/>
        <w:left w:val="none" w:sz="0" w:space="0" w:color="auto"/>
        <w:bottom w:val="none" w:sz="0" w:space="0" w:color="auto"/>
        <w:right w:val="none" w:sz="0" w:space="0" w:color="auto"/>
      </w:divBdr>
    </w:div>
    <w:div w:id="260646292">
      <w:bodyDiv w:val="1"/>
      <w:marLeft w:val="0"/>
      <w:marRight w:val="0"/>
      <w:marTop w:val="0"/>
      <w:marBottom w:val="0"/>
      <w:divBdr>
        <w:top w:val="none" w:sz="0" w:space="0" w:color="auto"/>
        <w:left w:val="none" w:sz="0" w:space="0" w:color="auto"/>
        <w:bottom w:val="none" w:sz="0" w:space="0" w:color="auto"/>
        <w:right w:val="none" w:sz="0" w:space="0" w:color="auto"/>
      </w:divBdr>
    </w:div>
    <w:div w:id="1169521147">
      <w:bodyDiv w:val="1"/>
      <w:marLeft w:val="0"/>
      <w:marRight w:val="0"/>
      <w:marTop w:val="0"/>
      <w:marBottom w:val="0"/>
      <w:divBdr>
        <w:top w:val="none" w:sz="0" w:space="0" w:color="auto"/>
        <w:left w:val="none" w:sz="0" w:space="0" w:color="auto"/>
        <w:bottom w:val="none" w:sz="0" w:space="0" w:color="auto"/>
        <w:right w:val="none" w:sz="0" w:space="0" w:color="auto"/>
      </w:divBdr>
    </w:div>
    <w:div w:id="1355350490">
      <w:bodyDiv w:val="1"/>
      <w:marLeft w:val="0"/>
      <w:marRight w:val="0"/>
      <w:marTop w:val="0"/>
      <w:marBottom w:val="0"/>
      <w:divBdr>
        <w:top w:val="none" w:sz="0" w:space="0" w:color="auto"/>
        <w:left w:val="none" w:sz="0" w:space="0" w:color="auto"/>
        <w:bottom w:val="none" w:sz="0" w:space="0" w:color="auto"/>
        <w:right w:val="none" w:sz="0" w:space="0" w:color="auto"/>
      </w:divBdr>
    </w:div>
    <w:div w:id="1384405409">
      <w:bodyDiv w:val="1"/>
      <w:marLeft w:val="0"/>
      <w:marRight w:val="0"/>
      <w:marTop w:val="0"/>
      <w:marBottom w:val="0"/>
      <w:divBdr>
        <w:top w:val="none" w:sz="0" w:space="0" w:color="auto"/>
        <w:left w:val="none" w:sz="0" w:space="0" w:color="auto"/>
        <w:bottom w:val="none" w:sz="0" w:space="0" w:color="auto"/>
        <w:right w:val="none" w:sz="0" w:space="0" w:color="auto"/>
      </w:divBdr>
    </w:div>
    <w:div w:id="1477528315">
      <w:bodyDiv w:val="1"/>
      <w:marLeft w:val="0"/>
      <w:marRight w:val="0"/>
      <w:marTop w:val="0"/>
      <w:marBottom w:val="0"/>
      <w:divBdr>
        <w:top w:val="none" w:sz="0" w:space="0" w:color="auto"/>
        <w:left w:val="none" w:sz="0" w:space="0" w:color="auto"/>
        <w:bottom w:val="none" w:sz="0" w:space="0" w:color="auto"/>
        <w:right w:val="none" w:sz="0" w:space="0" w:color="auto"/>
      </w:divBdr>
    </w:div>
    <w:div w:id="20141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F4E1-ED5B-479B-B7CA-A8323D0C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2958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Ravndal, Caroline Marie</cp:lastModifiedBy>
  <cp:revision>5</cp:revision>
  <cp:lastPrinted>2014-11-06T14:37:00Z</cp:lastPrinted>
  <dcterms:created xsi:type="dcterms:W3CDTF">2018-12-11T12:50:00Z</dcterms:created>
  <dcterms:modified xsi:type="dcterms:W3CDTF">2022-12-08T08:29:00Z</dcterms:modified>
</cp:coreProperties>
</file>