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E99E" w14:textId="3A14A094" w:rsidR="00D44FAD" w:rsidRPr="00295664" w:rsidRDefault="00295664" w:rsidP="00E10D4A">
      <w:pPr>
        <w:jc w:val="center"/>
        <w:rPr>
          <w:lang w:val="en-GB"/>
        </w:rPr>
      </w:pPr>
      <w:r>
        <w:rPr>
          <w:b/>
          <w:color w:val="2E74B5" w:themeColor="accent1" w:themeShade="BF"/>
          <w:sz w:val="32"/>
          <w:szCs w:val="32"/>
          <w:lang w:val="en-GB"/>
        </w:rPr>
        <w:t>Pat</w:t>
      </w:r>
      <w:r w:rsidR="00D44FAD" w:rsidRPr="00295664">
        <w:rPr>
          <w:b/>
          <w:color w:val="2E74B5" w:themeColor="accent1" w:themeShade="BF"/>
          <w:sz w:val="32"/>
          <w:szCs w:val="32"/>
          <w:lang w:val="en-GB"/>
        </w:rPr>
        <w:t>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295664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50EEE99F" w14:textId="7878C96C" w:rsidR="00D44FAD" w:rsidRPr="00A16CDA" w:rsidRDefault="00295664" w:rsidP="00A16CDA">
      <w:pPr>
        <w:spacing w:line="240" w:lineRule="auto"/>
        <w:jc w:val="center"/>
        <w:rPr>
          <w:b/>
          <w:color w:val="2E74B5" w:themeColor="accent1" w:themeShade="BF"/>
          <w:sz w:val="32"/>
          <w:szCs w:val="32"/>
          <w:lang w:val="en-GB"/>
        </w:rPr>
      </w:pPr>
      <w:r w:rsidRPr="00A16CDA">
        <w:rPr>
          <w:b/>
          <w:color w:val="2E74B5" w:themeColor="accent1" w:themeShade="BF"/>
          <w:sz w:val="32"/>
          <w:szCs w:val="32"/>
          <w:lang w:val="en-GB"/>
        </w:rPr>
        <w:t xml:space="preserve">Welcome to your operation in the Gynaecology department 4AC  </w:t>
      </w:r>
    </w:p>
    <w:p w14:paraId="0A91387D" w14:textId="39BBFB9A" w:rsidR="00DA6031" w:rsidRPr="00295664" w:rsidRDefault="00E10D4A" w:rsidP="00DA6031">
      <w:pPr>
        <w:spacing w:line="240" w:lineRule="auto"/>
        <w:rPr>
          <w:b/>
          <w:color w:val="1F4E79" w:themeColor="accent1" w:themeShade="80"/>
          <w:sz w:val="28"/>
          <w:szCs w:val="28"/>
          <w:lang w:val="en-GB"/>
        </w:rPr>
      </w:pPr>
      <w:r w:rsidRPr="00A16CDA">
        <w:rPr>
          <w:rFonts w:ascii="Verdana" w:hAnsi="Verdana"/>
          <w:color w:val="9CC2E5" w:themeColor="accent1" w:themeTint="99"/>
          <w:sz w:val="32"/>
          <w:szCs w:val="32"/>
          <w:lang w:val="en-GB"/>
        </w:rPr>
        <w:br/>
      </w:r>
      <w:r w:rsidR="00FF3917">
        <w:rPr>
          <w:b/>
          <w:color w:val="1F4E79" w:themeColor="accent1" w:themeShade="80"/>
          <w:sz w:val="28"/>
          <w:szCs w:val="28"/>
          <w:lang w:val="en-GB"/>
        </w:rPr>
        <w:t xml:space="preserve">Before the operation  </w:t>
      </w:r>
    </w:p>
    <w:p w14:paraId="380F3290" w14:textId="5A0A7EBE" w:rsidR="00761960" w:rsidRDefault="00FF3917" w:rsidP="006D0B99">
      <w:pPr>
        <w:pStyle w:val="Listeavsnitt"/>
        <w:numPr>
          <w:ilvl w:val="0"/>
          <w:numId w:val="7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761960">
        <w:rPr>
          <w:rFonts w:cs="Times New Roman"/>
          <w:b/>
          <w:color w:val="000000"/>
          <w:spacing w:val="-2"/>
          <w:sz w:val="24"/>
          <w:szCs w:val="24"/>
          <w:lang w:val="en-GB"/>
        </w:rPr>
        <w:t>Practical tips</w:t>
      </w:r>
      <w:r w:rsidR="00F164FC" w:rsidRPr="00761960">
        <w:rPr>
          <w:rFonts w:cs="Times New Roman"/>
          <w:b/>
          <w:color w:val="000000"/>
          <w:spacing w:val="-2"/>
          <w:sz w:val="24"/>
          <w:szCs w:val="24"/>
          <w:lang w:val="en-GB"/>
        </w:rPr>
        <w:br/>
      </w:r>
      <w:r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Prepare your nearest and dearest with regard to helping at home after the operation.  </w:t>
      </w:r>
      <w:r w:rsidR="00AC1018" w:rsidRPr="00761960">
        <w:rPr>
          <w:rFonts w:cs="Times New Roman"/>
          <w:color w:val="000000"/>
          <w:spacing w:val="-2"/>
          <w:sz w:val="24"/>
          <w:szCs w:val="24"/>
          <w:lang w:val="en-GB"/>
        </w:rPr>
        <w:br/>
      </w:r>
      <w:r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You must </w:t>
      </w:r>
      <w:r w:rsidR="009D0E93" w:rsidRPr="00761960">
        <w:rPr>
          <w:rFonts w:cs="Times New Roman"/>
          <w:color w:val="000000"/>
          <w:spacing w:val="-2"/>
          <w:sz w:val="24"/>
          <w:szCs w:val="24"/>
          <w:lang w:val="en-GB"/>
        </w:rPr>
        <w:t>not drive after the operation</w:t>
      </w:r>
      <w:r w:rsidR="00384903" w:rsidRPr="00761960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9D0E93"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so a</w:t>
      </w:r>
      <w:r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rrange </w:t>
      </w:r>
      <w:r w:rsid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for someone to pick you up. You should bring a </w:t>
      </w:r>
      <w:r w:rsidR="00401A25">
        <w:rPr>
          <w:rFonts w:cs="Times New Roman"/>
          <w:color w:val="000000"/>
          <w:spacing w:val="-2"/>
          <w:sz w:val="24"/>
          <w:szCs w:val="24"/>
          <w:lang w:val="en-GB"/>
        </w:rPr>
        <w:t>cell phone</w:t>
      </w:r>
      <w:r w:rsid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so that you can make a call when you are ready to be picked up.</w:t>
      </w:r>
    </w:p>
    <w:p w14:paraId="50EEE9A4" w14:textId="0E1433AD" w:rsidR="00FB2C24" w:rsidRPr="00761960" w:rsidRDefault="009D0E93" w:rsidP="006D0B99">
      <w:pPr>
        <w:pStyle w:val="Listeavsnitt"/>
        <w:numPr>
          <w:ilvl w:val="0"/>
          <w:numId w:val="7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761960">
        <w:rPr>
          <w:rFonts w:cs="Times New Roman"/>
          <w:color w:val="000000"/>
          <w:spacing w:val="-2"/>
          <w:sz w:val="24"/>
          <w:szCs w:val="24"/>
          <w:lang w:val="en-GB"/>
        </w:rPr>
        <w:t>In addition, you must</w:t>
      </w:r>
      <w:r w:rsidR="00913FCB"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not</w:t>
      </w:r>
      <w:r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be alone</w:t>
      </w:r>
      <w:r w:rsidR="00FF3917" w:rsidRPr="00761960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for the first 24-hour period after returning home.  </w:t>
      </w:r>
    </w:p>
    <w:p w14:paraId="5F7260D3" w14:textId="4502F16D" w:rsidR="00DA6031" w:rsidRPr="00876B64" w:rsidRDefault="00761960" w:rsidP="00761960">
      <w:pPr>
        <w:pStyle w:val="Listeavsnitt"/>
        <w:numPr>
          <w:ilvl w:val="0"/>
          <w:numId w:val="7"/>
        </w:numPr>
        <w:rPr>
          <w:rFonts w:cs="Times New Roman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It is not permitted to wear jewellery or watches in the operation theatre. </w:t>
      </w:r>
      <w:r w:rsidR="00FF3917">
        <w:rPr>
          <w:rFonts w:cs="Times New Roman"/>
          <w:color w:val="000000"/>
          <w:spacing w:val="-2"/>
          <w:sz w:val="24"/>
          <w:szCs w:val="24"/>
          <w:lang w:val="en-GB"/>
        </w:rPr>
        <w:t xml:space="preserve">Do not bring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any </w:t>
      </w:r>
      <w:r w:rsidR="00FF3917">
        <w:rPr>
          <w:rFonts w:cs="Times New Roman"/>
          <w:color w:val="000000"/>
          <w:spacing w:val="-2"/>
          <w:sz w:val="24"/>
          <w:szCs w:val="24"/>
          <w:lang w:val="en-GB"/>
        </w:rPr>
        <w:t xml:space="preserve">valuable items to the hospital.  </w:t>
      </w:r>
    </w:p>
    <w:p w14:paraId="1CF4B5B2" w14:textId="33A8BC04" w:rsidR="00876B64" w:rsidRPr="00295664" w:rsidRDefault="00876B64" w:rsidP="00761960">
      <w:pPr>
        <w:pStyle w:val="Listeavsnitt"/>
        <w:numPr>
          <w:ilvl w:val="0"/>
          <w:numId w:val="7"/>
        </w:numPr>
        <w:rPr>
          <w:rFonts w:cs="Times New Roman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If there is a possibility that you are pregnant</w:t>
      </w:r>
      <w:r w:rsidR="002D2737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bookmarkStart w:id="0" w:name="_GoBack"/>
      <w:bookmarkEnd w:id="0"/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it is advisable to take a pregnancy test before you meet.</w:t>
      </w:r>
    </w:p>
    <w:p w14:paraId="50EEE9A5" w14:textId="77777777" w:rsidR="00FB2C24" w:rsidRPr="00295664" w:rsidRDefault="00FB2C24" w:rsidP="00FB2C24">
      <w:pPr>
        <w:pStyle w:val="Listeavsnitt"/>
        <w:ind w:left="360"/>
        <w:rPr>
          <w:rFonts w:cs="Times New Roman"/>
          <w:spacing w:val="-2"/>
          <w:sz w:val="24"/>
          <w:szCs w:val="24"/>
          <w:lang w:val="en-GB"/>
        </w:rPr>
      </w:pPr>
    </w:p>
    <w:p w14:paraId="743C03ED" w14:textId="45ECC586" w:rsidR="00DA6031" w:rsidRPr="00295664" w:rsidRDefault="001C36DF" w:rsidP="00E10D4A">
      <w:pPr>
        <w:pStyle w:val="Listeavsnitt"/>
        <w:numPr>
          <w:ilvl w:val="0"/>
          <w:numId w:val="7"/>
        </w:numPr>
        <w:rPr>
          <w:rFonts w:cs="Times New Roman"/>
          <w:spacing w:val="-2"/>
          <w:lang w:val="en-GB"/>
        </w:rPr>
      </w:pPr>
      <w:r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t>M</w:t>
      </w:r>
      <w:r w:rsidR="00F164FC"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t>edi</w:t>
      </w:r>
      <w:r w:rsidR="0036528F"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cation  </w:t>
      </w:r>
    </w:p>
    <w:p w14:paraId="134E218B" w14:textId="65E27CD7" w:rsidR="00DA6031" w:rsidRPr="00295664" w:rsidRDefault="0036528F" w:rsidP="00D81B5F">
      <w:pPr>
        <w:pStyle w:val="Listeavsnitt"/>
        <w:numPr>
          <w:ilvl w:val="1"/>
          <w:numId w:val="7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Bring a list of any medications you use. This is especially important if changes have been made after the preliminary examination. </w:t>
      </w:r>
      <w:r w:rsidR="00DA6031" w:rsidRPr="00295664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50EEE9A7" w14:textId="7AE0CC29" w:rsidR="00D81B5F" w:rsidRPr="00295664" w:rsidRDefault="0036528F" w:rsidP="00AE5642">
      <w:pPr>
        <w:pStyle w:val="Listeavsnitt"/>
        <w:numPr>
          <w:ilvl w:val="1"/>
          <w:numId w:val="7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spacing w:val="-2"/>
          <w:sz w:val="24"/>
          <w:szCs w:val="24"/>
          <w:lang w:val="en-GB"/>
        </w:rPr>
        <w:t xml:space="preserve">If you use </w:t>
      </w:r>
      <w:r w:rsidR="00761960">
        <w:rPr>
          <w:rFonts w:cs="Times New Roman"/>
          <w:spacing w:val="-2"/>
          <w:sz w:val="24"/>
          <w:szCs w:val="24"/>
          <w:lang w:val="en-GB"/>
        </w:rPr>
        <w:t xml:space="preserve">blood-thinning medication (for instance </w:t>
      </w:r>
      <w:r>
        <w:rPr>
          <w:rFonts w:cs="Times New Roman"/>
          <w:spacing w:val="-2"/>
          <w:sz w:val="24"/>
          <w:szCs w:val="24"/>
          <w:lang w:val="en-GB"/>
        </w:rPr>
        <w:t>Marevan</w:t>
      </w:r>
      <w:bookmarkStart w:id="1" w:name="OLE_LINK1"/>
      <w:bookmarkStart w:id="2" w:name="OLE_LINK2"/>
      <w:r w:rsidR="00761960">
        <w:rPr>
          <w:rFonts w:cstheme="minorHAnsi"/>
          <w:spacing w:val="-2"/>
          <w:sz w:val="24"/>
          <w:szCs w:val="24"/>
          <w:lang w:val="en-GB"/>
        </w:rPr>
        <w:t>®</w:t>
      </w:r>
      <w:bookmarkEnd w:id="1"/>
      <w:bookmarkEnd w:id="2"/>
      <w:r w:rsidR="009B5E5A">
        <w:rPr>
          <w:rFonts w:cs="Times New Roman"/>
          <w:spacing w:val="-2"/>
          <w:sz w:val="24"/>
          <w:szCs w:val="24"/>
          <w:lang w:val="en-GB"/>
        </w:rPr>
        <w:t>,</w:t>
      </w:r>
      <w:r>
        <w:rPr>
          <w:rFonts w:cs="Times New Roman"/>
          <w:spacing w:val="-2"/>
          <w:sz w:val="24"/>
          <w:szCs w:val="24"/>
          <w:lang w:val="en-GB"/>
        </w:rPr>
        <w:t xml:space="preserve"> </w:t>
      </w:r>
      <w:r w:rsidR="00761960">
        <w:rPr>
          <w:rFonts w:cs="Times New Roman"/>
          <w:spacing w:val="-2"/>
          <w:sz w:val="24"/>
          <w:szCs w:val="24"/>
          <w:lang w:val="en-GB"/>
        </w:rPr>
        <w:t>Eliquis</w:t>
      </w:r>
      <w:r w:rsidR="00761960">
        <w:rPr>
          <w:rFonts w:cstheme="minorHAnsi"/>
          <w:spacing w:val="-2"/>
          <w:sz w:val="24"/>
          <w:szCs w:val="24"/>
          <w:lang w:val="en-GB"/>
        </w:rPr>
        <w:t>®</w:t>
      </w:r>
      <w:r w:rsidR="00761960">
        <w:rPr>
          <w:rFonts w:cs="Times New Roman"/>
          <w:spacing w:val="-2"/>
          <w:sz w:val="24"/>
          <w:szCs w:val="24"/>
          <w:lang w:val="en-GB"/>
        </w:rPr>
        <w:t xml:space="preserve"> or Xarelto</w:t>
      </w:r>
      <w:r w:rsidR="00761960">
        <w:rPr>
          <w:rFonts w:cstheme="minorHAnsi"/>
          <w:spacing w:val="-2"/>
          <w:sz w:val="24"/>
          <w:szCs w:val="24"/>
          <w:lang w:val="en-GB"/>
        </w:rPr>
        <w:t>®</w:t>
      </w:r>
      <w:r w:rsidR="00761960">
        <w:rPr>
          <w:rFonts w:cs="Times New Roman"/>
          <w:spacing w:val="-2"/>
          <w:sz w:val="24"/>
          <w:szCs w:val="24"/>
          <w:lang w:val="en-GB"/>
        </w:rPr>
        <w:t xml:space="preserve">) </w:t>
      </w:r>
      <w:r>
        <w:rPr>
          <w:rFonts w:cs="Times New Roman"/>
          <w:spacing w:val="-2"/>
          <w:sz w:val="24"/>
          <w:szCs w:val="24"/>
          <w:lang w:val="en-GB"/>
        </w:rPr>
        <w:t>you</w:t>
      </w:r>
      <w:r w:rsidR="00524690">
        <w:rPr>
          <w:rFonts w:cs="Times New Roman"/>
          <w:spacing w:val="-2"/>
          <w:sz w:val="24"/>
          <w:szCs w:val="24"/>
          <w:lang w:val="en-GB"/>
        </w:rPr>
        <w:t xml:space="preserve"> must stop using it </w:t>
      </w:r>
      <w:r>
        <w:rPr>
          <w:rFonts w:cs="Times New Roman"/>
          <w:spacing w:val="-2"/>
          <w:sz w:val="24"/>
          <w:szCs w:val="24"/>
          <w:lang w:val="en-GB"/>
        </w:rPr>
        <w:t>before the operation</w:t>
      </w:r>
      <w:r w:rsidR="009B5E5A">
        <w:rPr>
          <w:rFonts w:cs="Times New Roman"/>
          <w:spacing w:val="-2"/>
          <w:sz w:val="24"/>
          <w:szCs w:val="24"/>
          <w:lang w:val="en-GB"/>
        </w:rPr>
        <w:t>,</w:t>
      </w:r>
      <w:r>
        <w:rPr>
          <w:rFonts w:cs="Times New Roman"/>
          <w:spacing w:val="-2"/>
          <w:sz w:val="24"/>
          <w:szCs w:val="24"/>
          <w:lang w:val="en-GB"/>
        </w:rPr>
        <w:t xml:space="preserve"> due to </w:t>
      </w:r>
      <w:r w:rsidR="009B5E5A">
        <w:rPr>
          <w:rFonts w:cs="Times New Roman"/>
          <w:spacing w:val="-2"/>
          <w:sz w:val="24"/>
          <w:szCs w:val="24"/>
          <w:lang w:val="en-GB"/>
        </w:rPr>
        <w:t>bleeding risk. A blood-thinner</w:t>
      </w:r>
      <w:r w:rsidR="00524690">
        <w:rPr>
          <w:rFonts w:cs="Times New Roman"/>
          <w:spacing w:val="-2"/>
          <w:sz w:val="24"/>
          <w:szCs w:val="24"/>
          <w:lang w:val="en-GB"/>
        </w:rPr>
        <w:t xml:space="preserve"> injection is used instead. </w:t>
      </w:r>
      <w:r w:rsidR="00401A25">
        <w:rPr>
          <w:rFonts w:cs="Times New Roman"/>
          <w:spacing w:val="-2"/>
          <w:sz w:val="24"/>
          <w:szCs w:val="24"/>
          <w:lang w:val="en-GB"/>
        </w:rPr>
        <w:t>The doctor will inform you</w:t>
      </w:r>
      <w:r w:rsidR="00761960">
        <w:rPr>
          <w:rFonts w:cs="Times New Roman"/>
          <w:spacing w:val="-2"/>
          <w:sz w:val="24"/>
          <w:szCs w:val="24"/>
          <w:lang w:val="en-GB"/>
        </w:rPr>
        <w:t xml:space="preserve"> on how many days before surgery you must stop.</w:t>
      </w:r>
      <w:r w:rsidR="00524690">
        <w:rPr>
          <w:rFonts w:cs="Times New Roman"/>
          <w:spacing w:val="-2"/>
          <w:sz w:val="24"/>
          <w:szCs w:val="24"/>
          <w:lang w:val="en-GB"/>
        </w:rPr>
        <w:t xml:space="preserve"> </w:t>
      </w:r>
      <w:r w:rsidR="00D81B5F" w:rsidRPr="00295664">
        <w:rPr>
          <w:rFonts w:cs="Times New Roman"/>
          <w:spacing w:val="-2"/>
          <w:sz w:val="24"/>
          <w:szCs w:val="24"/>
          <w:lang w:val="en-GB"/>
        </w:rPr>
        <w:t xml:space="preserve"> </w:t>
      </w:r>
      <w:r w:rsidR="00524690">
        <w:rPr>
          <w:rFonts w:cs="Times New Roman"/>
          <w:spacing w:val="-2"/>
          <w:sz w:val="24"/>
          <w:szCs w:val="24"/>
          <w:lang w:val="en-GB"/>
        </w:rPr>
        <w:t xml:space="preserve"> </w:t>
      </w:r>
    </w:p>
    <w:p w14:paraId="77043CF1" w14:textId="27E97BA7" w:rsidR="005C4F54" w:rsidRPr="005C4F54" w:rsidRDefault="00524690" w:rsidP="005C4F54">
      <w:pPr>
        <w:pStyle w:val="Listeavsnitt"/>
        <w:numPr>
          <w:ilvl w:val="1"/>
          <w:numId w:val="7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spacing w:val="-2"/>
          <w:sz w:val="24"/>
          <w:szCs w:val="24"/>
          <w:lang w:val="en-GB"/>
        </w:rPr>
        <w:t>If you use Albyl-E</w:t>
      </w:r>
      <w:r w:rsidR="009B5E5A">
        <w:rPr>
          <w:rFonts w:cs="Times New Roman"/>
          <w:spacing w:val="-2"/>
          <w:sz w:val="24"/>
          <w:szCs w:val="24"/>
          <w:lang w:val="en-GB"/>
        </w:rPr>
        <w:t>,</w:t>
      </w:r>
      <w:r>
        <w:rPr>
          <w:rFonts w:cs="Times New Roman"/>
          <w:spacing w:val="-2"/>
          <w:sz w:val="24"/>
          <w:szCs w:val="24"/>
          <w:lang w:val="en-GB"/>
        </w:rPr>
        <w:t xml:space="preserve"> you can continue with this, except if you are having </w:t>
      </w:r>
      <w:r w:rsidR="009B5E5A">
        <w:rPr>
          <w:rFonts w:cs="Times New Roman"/>
          <w:spacing w:val="-2"/>
          <w:sz w:val="24"/>
          <w:szCs w:val="24"/>
          <w:lang w:val="en-GB"/>
        </w:rPr>
        <w:t xml:space="preserve">a </w:t>
      </w:r>
      <w:r>
        <w:rPr>
          <w:rFonts w:cs="Times New Roman"/>
          <w:spacing w:val="-2"/>
          <w:sz w:val="24"/>
          <w:szCs w:val="24"/>
          <w:lang w:val="en-GB"/>
        </w:rPr>
        <w:t>spinal anaesthesia</w:t>
      </w:r>
      <w:r w:rsidR="009B5E5A">
        <w:rPr>
          <w:rFonts w:cs="Times New Roman"/>
          <w:spacing w:val="-2"/>
          <w:sz w:val="24"/>
          <w:szCs w:val="24"/>
          <w:lang w:val="en-GB"/>
        </w:rPr>
        <w:t>/block,</w:t>
      </w:r>
      <w:r>
        <w:rPr>
          <w:rFonts w:cs="Times New Roman"/>
          <w:spacing w:val="-2"/>
          <w:sz w:val="24"/>
          <w:szCs w:val="24"/>
          <w:lang w:val="en-GB"/>
        </w:rPr>
        <w:t xml:space="preserve"> in which case you must stop taking the tablets </w:t>
      </w:r>
      <w:r w:rsidR="00761960">
        <w:rPr>
          <w:rFonts w:cs="Times New Roman"/>
          <w:spacing w:val="-2"/>
          <w:sz w:val="24"/>
          <w:szCs w:val="24"/>
          <w:lang w:val="en-GB"/>
        </w:rPr>
        <w:t>5</w:t>
      </w:r>
      <w:r>
        <w:rPr>
          <w:rFonts w:cs="Times New Roman"/>
          <w:spacing w:val="-2"/>
          <w:sz w:val="24"/>
          <w:szCs w:val="24"/>
          <w:lang w:val="en-GB"/>
        </w:rPr>
        <w:t xml:space="preserve"> days before the operation. </w:t>
      </w:r>
      <w:r w:rsidR="006460E3">
        <w:rPr>
          <w:rFonts w:cs="Times New Roman"/>
          <w:spacing w:val="-2"/>
          <w:sz w:val="24"/>
          <w:szCs w:val="24"/>
          <w:lang w:val="en-GB"/>
        </w:rPr>
        <w:t xml:space="preserve"> </w:t>
      </w:r>
    </w:p>
    <w:p w14:paraId="793C8778" w14:textId="3ED6FB3D" w:rsidR="006460E3" w:rsidRPr="005C4F54" w:rsidRDefault="006460E3" w:rsidP="001C2ED1">
      <w:pPr>
        <w:pStyle w:val="Listeavsnitt"/>
        <w:ind w:left="108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10E46A6D" w14:textId="1D316AFC" w:rsidR="009B5E5A" w:rsidRDefault="006460E3" w:rsidP="009B5E5A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Preventing blood clots                                                                                                                   </w:t>
      </w:r>
      <w:r w:rsidR="00F63576"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      </w:t>
      </w:r>
      <w:r w:rsidR="00F6357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  </w:t>
      </w:r>
      <w:r w:rsidRPr="00F6357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If </w:t>
      </w:r>
      <w:r w:rsidR="00F63576">
        <w:rPr>
          <w:rFonts w:cs="Times New Roman"/>
          <w:color w:val="000000"/>
          <w:spacing w:val="-2"/>
          <w:sz w:val="24"/>
          <w:szCs w:val="24"/>
          <w:lang w:val="en-GB"/>
        </w:rPr>
        <w:t>the operation lasts more than half an hour</w:t>
      </w:r>
      <w:r w:rsidR="00384903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F6357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you will usua</w:t>
      </w:r>
      <w:r w:rsidR="00384903">
        <w:rPr>
          <w:rFonts w:cs="Times New Roman"/>
          <w:color w:val="000000"/>
          <w:spacing w:val="-2"/>
          <w:sz w:val="24"/>
          <w:szCs w:val="24"/>
          <w:lang w:val="en-GB"/>
        </w:rPr>
        <w:t>lly be prescribed blood-thinner</w:t>
      </w:r>
      <w:r w:rsidR="00F6357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injections for several days. It is important that you quickly resume your daily activities.  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                                    </w:t>
      </w:r>
    </w:p>
    <w:p w14:paraId="0BE1FC2C" w14:textId="77777777" w:rsidR="005C4F54" w:rsidRPr="005C4F54" w:rsidRDefault="005C4F54" w:rsidP="005C4F54">
      <w:pPr>
        <w:pStyle w:val="Listeavsnitt"/>
        <w:spacing w:line="276" w:lineRule="auto"/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6FEBD711" w14:textId="3A3E20E0" w:rsidR="00DA6031" w:rsidRPr="009B5E5A" w:rsidRDefault="00FF2C24" w:rsidP="00E10D4A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9B5E5A"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Tobacco smoking and frequent alcohol </w:t>
      </w:r>
      <w:r w:rsidR="001217E6" w:rsidRPr="009B5E5A"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consumption </w:t>
      </w:r>
      <w:r w:rsidR="00F164FC" w:rsidRPr="009B5E5A">
        <w:rPr>
          <w:rFonts w:cs="Times New Roman"/>
          <w:color w:val="000000"/>
          <w:spacing w:val="-2"/>
          <w:sz w:val="24"/>
          <w:szCs w:val="24"/>
          <w:lang w:val="en-GB"/>
        </w:rPr>
        <w:br/>
      </w:r>
      <w:r w:rsidR="001217E6" w:rsidRPr="009B5E5A">
        <w:rPr>
          <w:rFonts w:cs="Times New Roman"/>
          <w:color w:val="000000"/>
          <w:spacing w:val="-2"/>
          <w:sz w:val="24"/>
          <w:szCs w:val="24"/>
          <w:lang w:val="en-GB"/>
        </w:rPr>
        <w:t>You</w:t>
      </w:r>
      <w:r w:rsidRP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should ideally </w:t>
      </w:r>
      <w:r w:rsidR="001217E6" w:rsidRP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refrain from both habits 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for </w:t>
      </w:r>
      <w:r w:rsidR="001217E6" w:rsidRPr="009B5E5A">
        <w:rPr>
          <w:rFonts w:cs="Times New Roman"/>
          <w:color w:val="000000"/>
          <w:spacing w:val="-2"/>
          <w:sz w:val="24"/>
          <w:szCs w:val="24"/>
          <w:lang w:val="en-GB"/>
        </w:rPr>
        <w:t>3-4 weeks before and after the operation, as they lead to poor healing of wounds and increased risk of infection</w:t>
      </w:r>
      <w:r w:rsidR="006420D5">
        <w:rPr>
          <w:rFonts w:cs="Times New Roman"/>
          <w:color w:val="000000"/>
          <w:spacing w:val="-2"/>
          <w:sz w:val="24"/>
          <w:szCs w:val="24"/>
          <w:lang w:val="en-GB"/>
        </w:rPr>
        <w:t>.</w:t>
      </w:r>
      <w:r w:rsidR="001217E6" w:rsidRP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39403988" w14:textId="77777777" w:rsidR="00DA6031" w:rsidRPr="00295664" w:rsidRDefault="00DA6031" w:rsidP="00DA6031">
      <w:pPr>
        <w:pStyle w:val="Listeavsnitt"/>
        <w:spacing w:line="276" w:lineRule="auto"/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05B79AE6" w14:textId="49EB0DD4" w:rsidR="00E1144D" w:rsidRPr="00295664" w:rsidRDefault="007807B9" w:rsidP="00DA6031">
      <w:pPr>
        <w:pStyle w:val="Listeavsnitt"/>
        <w:numPr>
          <w:ilvl w:val="0"/>
          <w:numId w:val="7"/>
        </w:numPr>
        <w:spacing w:line="27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t>Fasting</w:t>
      </w:r>
      <w:r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br/>
      </w:r>
      <w:r w:rsidR="001217E6">
        <w:rPr>
          <w:rFonts w:cs="Times New Roman"/>
          <w:color w:val="000000"/>
          <w:spacing w:val="-2"/>
          <w:sz w:val="24"/>
          <w:szCs w:val="24"/>
          <w:lang w:val="en-GB"/>
        </w:rPr>
        <w:t xml:space="preserve">It is vital that you follow these fasting rules so that we can give you a general anaesthetic:  </w:t>
      </w:r>
    </w:p>
    <w:p w14:paraId="6A475AC4" w14:textId="2100320D" w:rsidR="00E1144D" w:rsidRPr="00295664" w:rsidRDefault="00E801BE" w:rsidP="00E1144D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You must not eat, or drink milk 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>during the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6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hours before your appointed time.   </w:t>
      </w:r>
    </w:p>
    <w:p w14:paraId="78348814" w14:textId="13C226FA" w:rsidR="00F771B2" w:rsidRPr="00295664" w:rsidRDefault="00E801BE" w:rsidP="00F771B2">
      <w:pPr>
        <w:pStyle w:val="Listeavsnitt"/>
        <w:numPr>
          <w:ilvl w:val="1"/>
          <w:numId w:val="7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You must not chew gum, eat pastilles, smoke, or use snuff either during the last 2 hours before your appointed time</w:t>
      </w:r>
      <w:r w:rsidR="00F771B2" w:rsidRPr="00295664">
        <w:rPr>
          <w:rFonts w:cs="Times New Roman"/>
          <w:color w:val="000000"/>
          <w:spacing w:val="-2"/>
          <w:sz w:val="24"/>
          <w:szCs w:val="24"/>
          <w:lang w:val="en-GB"/>
        </w:rPr>
        <w:t xml:space="preserve">. </w:t>
      </w:r>
    </w:p>
    <w:p w14:paraId="07A5BBC8" w14:textId="551DF342" w:rsidR="00F771B2" w:rsidRPr="00295664" w:rsidRDefault="009B5E5A" w:rsidP="00F771B2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>Y</w:t>
      </w:r>
      <w:r w:rsidR="00E801BE">
        <w:rPr>
          <w:rFonts w:cs="Times New Roman"/>
          <w:color w:val="000000"/>
          <w:spacing w:val="-2"/>
          <w:sz w:val="24"/>
          <w:szCs w:val="24"/>
          <w:lang w:val="en-GB"/>
        </w:rPr>
        <w:t>ou can drink water, tea, coffee, squash</w:t>
      </w:r>
      <w:r w:rsidR="004411EF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and</w:t>
      </w:r>
      <w:r w:rsidR="002D013B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carbonated drinks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up until 2 hours before your appointed </w:t>
      </w:r>
      <w:r w:rsidR="00384903">
        <w:rPr>
          <w:rFonts w:cs="Times New Roman"/>
          <w:color w:val="000000"/>
          <w:spacing w:val="-2"/>
          <w:sz w:val="24"/>
          <w:szCs w:val="24"/>
          <w:lang w:val="en-GB"/>
        </w:rPr>
        <w:t>time.</w:t>
      </w:r>
      <w:r w:rsidR="002D013B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223A23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E1144D" w:rsidRPr="00295664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50EEE9AD" w14:textId="07ADD040" w:rsidR="00190BD7" w:rsidRPr="00DE27E1" w:rsidRDefault="00DE27E1" w:rsidP="00DE27E1">
      <w:pPr>
        <w:pStyle w:val="Listeavsnitt"/>
        <w:numPr>
          <w:ilvl w:val="1"/>
          <w:numId w:val="7"/>
        </w:numPr>
        <w:spacing w:line="276" w:lineRule="auto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lastRenderedPageBreak/>
        <w:t xml:space="preserve">You must buy </w:t>
      </w:r>
      <w:r w:rsidR="00D14CBA">
        <w:rPr>
          <w:rFonts w:cs="Times New Roman"/>
          <w:color w:val="000000"/>
          <w:spacing w:val="-2"/>
          <w:sz w:val="24"/>
          <w:szCs w:val="24"/>
          <w:lang w:val="en-GB"/>
        </w:rPr>
        <w:t>two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223A23">
        <w:rPr>
          <w:rFonts w:cs="Times New Roman"/>
          <w:color w:val="000000"/>
          <w:spacing w:val="-2"/>
          <w:sz w:val="24"/>
          <w:szCs w:val="24"/>
          <w:lang w:val="en-GB"/>
        </w:rPr>
        <w:t>nutritional drinks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(</w:t>
      </w:r>
      <w:r w:rsidRPr="00DE27E1">
        <w:rPr>
          <w:rFonts w:cs="Times New Roman"/>
          <w:color w:val="000000"/>
          <w:spacing w:val="-2"/>
          <w:sz w:val="24"/>
          <w:szCs w:val="24"/>
          <w:lang w:val="en-US"/>
        </w:rPr>
        <w:t>(</w:t>
      </w:r>
      <w:r w:rsidRPr="00DE27E1">
        <w:rPr>
          <w:rFonts w:cs="Times New Roman"/>
          <w:b/>
          <w:color w:val="000000"/>
          <w:spacing w:val="-2"/>
          <w:sz w:val="24"/>
          <w:szCs w:val="24"/>
          <w:lang w:val="en-US"/>
        </w:rPr>
        <w:t>Provide Xtra Drink®</w:t>
      </w:r>
      <w:r>
        <w:rPr>
          <w:rFonts w:cs="Times New Roman"/>
          <w:color w:val="000000"/>
          <w:spacing w:val="-2"/>
          <w:sz w:val="24"/>
          <w:szCs w:val="24"/>
          <w:lang w:val="en-US"/>
        </w:rPr>
        <w:t xml:space="preserve"> 200 ml </w:t>
      </w:r>
      <w:r w:rsidR="000A62D9">
        <w:rPr>
          <w:rFonts w:cs="Times New Roman"/>
          <w:color w:val="000000"/>
          <w:spacing w:val="-2"/>
          <w:sz w:val="24"/>
          <w:szCs w:val="24"/>
          <w:lang w:val="en-US"/>
        </w:rPr>
        <w:t>juice based</w:t>
      </w:r>
      <w:r>
        <w:rPr>
          <w:rFonts w:cs="Times New Roman"/>
          <w:color w:val="000000"/>
          <w:spacing w:val="-2"/>
          <w:sz w:val="24"/>
          <w:szCs w:val="24"/>
          <w:lang w:val="en-US"/>
        </w:rPr>
        <w:t xml:space="preserve"> protein-/energy drink</w:t>
      </w:r>
      <w:r w:rsidRPr="00DE27E1">
        <w:rPr>
          <w:rFonts w:cs="Times New Roman"/>
          <w:color w:val="000000"/>
          <w:spacing w:val="-2"/>
          <w:sz w:val="24"/>
          <w:szCs w:val="24"/>
          <w:lang w:val="en-US"/>
        </w:rPr>
        <w:t>)</w:t>
      </w:r>
      <w:r>
        <w:rPr>
          <w:rFonts w:cs="Times New Roman"/>
          <w:color w:val="000000"/>
          <w:spacing w:val="-2"/>
          <w:sz w:val="24"/>
          <w:szCs w:val="24"/>
          <w:lang w:val="en-US"/>
        </w:rPr>
        <w:t xml:space="preserve"> at the pharmacy.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>Y</w:t>
      </w:r>
      <w:r w:rsidR="00223A23" w:rsidRPr="00DE27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ou can drink </w:t>
      </w:r>
      <w:r w:rsidR="00D14CBA">
        <w:rPr>
          <w:rFonts w:cs="Times New Roman"/>
          <w:color w:val="000000"/>
          <w:spacing w:val="-2"/>
          <w:sz w:val="24"/>
          <w:szCs w:val="24"/>
          <w:lang w:val="en-GB"/>
        </w:rPr>
        <w:t>1</w:t>
      </w:r>
      <w:r w:rsidR="00223A23" w:rsidRPr="00DE27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cartons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before midnight </w:t>
      </w:r>
      <w:r w:rsidR="00223A23" w:rsidRPr="00DE27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the evening before the operation, and 1 carton at 6 o'clock in the </w:t>
      </w:r>
      <w:r w:rsidRPr="00DE27E1">
        <w:rPr>
          <w:rFonts w:cs="Times New Roman"/>
          <w:color w:val="000000"/>
          <w:spacing w:val="-2"/>
          <w:sz w:val="24"/>
          <w:szCs w:val="24"/>
          <w:lang w:val="en-GB"/>
        </w:rPr>
        <w:t>morning,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or at least 2 hours before </w:t>
      </w:r>
      <w:r w:rsidR="00223A23" w:rsidRPr="00DE27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the operation. </w:t>
      </w:r>
      <w:r w:rsidR="00C057A7" w:rsidRPr="00DE27E1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50EEE9AE" w14:textId="77777777" w:rsidR="00190BD7" w:rsidRPr="00295664" w:rsidRDefault="00190BD7" w:rsidP="00190BD7">
      <w:pPr>
        <w:pStyle w:val="Listeavsnitt"/>
        <w:spacing w:line="276" w:lineRule="auto"/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50EEE9AF" w14:textId="15F827EE" w:rsidR="00D44FAD" w:rsidRPr="00295664" w:rsidRDefault="00C057A7">
      <w:pPr>
        <w:rPr>
          <w:rFonts w:cs="Times New Roman"/>
          <w:b/>
          <w:color w:val="2E74B5" w:themeColor="accent1" w:themeShade="BF"/>
          <w:spacing w:val="-2"/>
          <w:lang w:val="en-GB"/>
        </w:rPr>
      </w:pPr>
      <w: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 xml:space="preserve">The day of the operation  </w:t>
      </w:r>
    </w:p>
    <w:p w14:paraId="50EEE9B0" w14:textId="483FADD8" w:rsidR="00190BD7" w:rsidRPr="00295664" w:rsidRDefault="00C80087" w:rsidP="005F0ABB">
      <w:pPr>
        <w:pStyle w:val="Listeavsnitt"/>
        <w:numPr>
          <w:ilvl w:val="0"/>
          <w:numId w:val="8"/>
        </w:numPr>
        <w:ind w:left="360"/>
        <w:rPr>
          <w:rFonts w:cs="Times New Roman"/>
          <w:b/>
          <w:color w:val="000000"/>
          <w:spacing w:val="-2"/>
          <w:sz w:val="24"/>
          <w:szCs w:val="24"/>
          <w:lang w:val="en-GB"/>
        </w:rPr>
      </w:pPr>
      <w:r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t>Hygiene</w:t>
      </w:r>
      <w:r w:rsidR="007807B9"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br/>
      </w:r>
      <w:r w:rsidR="00C057A7">
        <w:rPr>
          <w:rFonts w:cs="Times New Roman"/>
          <w:color w:val="000000"/>
          <w:spacing w:val="-2"/>
          <w:sz w:val="24"/>
          <w:szCs w:val="24"/>
          <w:lang w:val="en-GB"/>
        </w:rPr>
        <w:t>The</w:t>
      </w:r>
      <w:r w:rsidR="00250E1B">
        <w:rPr>
          <w:rFonts w:cs="Times New Roman"/>
          <w:color w:val="000000"/>
          <w:spacing w:val="-2"/>
          <w:sz w:val="24"/>
          <w:szCs w:val="24"/>
          <w:lang w:val="en-GB"/>
        </w:rPr>
        <w:t>re must be no</w:t>
      </w:r>
      <w:r w:rsidR="00C057A7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wounds or pimples/spots</w:t>
      </w:r>
      <w:r w:rsidR="00250E1B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in the operation area</w:t>
      </w:r>
      <w:r w:rsidR="00C057A7">
        <w:rPr>
          <w:rFonts w:cs="Times New Roman"/>
          <w:color w:val="000000"/>
          <w:spacing w:val="-2"/>
          <w:sz w:val="24"/>
          <w:szCs w:val="24"/>
          <w:lang w:val="en-GB"/>
        </w:rPr>
        <w:t>. In order to prevent infection in the operation area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C057A7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you must take a shower on the day of 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>t</w:t>
      </w:r>
      <w:r w:rsidR="00C057A7">
        <w:rPr>
          <w:rFonts w:cs="Times New Roman"/>
          <w:color w:val="000000"/>
          <w:spacing w:val="-2"/>
          <w:sz w:val="24"/>
          <w:szCs w:val="24"/>
          <w:lang w:val="en-GB"/>
        </w:rPr>
        <w:t xml:space="preserve">he operation.  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>Pay special attention to the genital area, navel, hands</w:t>
      </w:r>
      <w:r w:rsidR="00250E1B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and feet. Do not shave the operation area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or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use body lotion. Take off any rings, jewellery</w:t>
      </w:r>
      <w:r w:rsidR="00401A25">
        <w:rPr>
          <w:rFonts w:cs="Times New Roman"/>
          <w:color w:val="000000"/>
          <w:spacing w:val="-2"/>
          <w:sz w:val="24"/>
          <w:szCs w:val="24"/>
          <w:lang w:val="en-GB"/>
        </w:rPr>
        <w:t>, watches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and piercings at 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>home;</w:t>
      </w:r>
      <w:r w:rsidR="001F3765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>n</w:t>
      </w:r>
      <w:r w:rsidR="004D2999">
        <w:rPr>
          <w:rFonts w:cs="Times New Roman"/>
          <w:color w:val="000000"/>
          <w:spacing w:val="-2"/>
          <w:sz w:val="24"/>
          <w:szCs w:val="24"/>
          <w:lang w:val="en-GB"/>
        </w:rPr>
        <w:t>ai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l polish must also be removed. </w:t>
      </w:r>
      <w:r w:rsidR="004D2999">
        <w:rPr>
          <w:rFonts w:cs="Times New Roman"/>
          <w:color w:val="000000"/>
          <w:spacing w:val="-2"/>
          <w:sz w:val="24"/>
          <w:szCs w:val="24"/>
          <w:lang w:val="en-GB"/>
        </w:rPr>
        <w:t>We recommend that you wear comfortable clothes that are easy to put on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4D2999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and are not too tight</w:t>
      </w:r>
      <w:r w:rsidR="009B5E5A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over the operation area</w:t>
      </w:r>
      <w:r w:rsidR="004D2999">
        <w:rPr>
          <w:rFonts w:cs="Times New Roman"/>
          <w:color w:val="000000"/>
          <w:spacing w:val="-2"/>
          <w:sz w:val="24"/>
          <w:szCs w:val="24"/>
          <w:lang w:val="en-GB"/>
        </w:rPr>
        <w:t>.</w:t>
      </w:r>
      <w:r w:rsidR="00401A25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We also recommend shoes that are easy to put on. It is not recommended to walk barefoot in the hospital.</w:t>
      </w:r>
    </w:p>
    <w:p w14:paraId="7C195E1A" w14:textId="77777777" w:rsidR="00DA6031" w:rsidRPr="00295664" w:rsidRDefault="00DA6031" w:rsidP="00DA6031">
      <w:pPr>
        <w:pStyle w:val="Listeavsnitt"/>
        <w:ind w:left="360"/>
        <w:rPr>
          <w:rFonts w:cs="Times New Roman"/>
          <w:b/>
          <w:color w:val="000000"/>
          <w:spacing w:val="-2"/>
          <w:sz w:val="24"/>
          <w:szCs w:val="24"/>
          <w:lang w:val="en-GB"/>
        </w:rPr>
      </w:pPr>
    </w:p>
    <w:p w14:paraId="50EEE9B1" w14:textId="1AE24947" w:rsidR="00C80087" w:rsidRPr="00295664" w:rsidRDefault="004D2999" w:rsidP="00107B93">
      <w:pPr>
        <w:pStyle w:val="Listeavsnitt"/>
        <w:numPr>
          <w:ilvl w:val="0"/>
          <w:numId w:val="7"/>
        </w:numPr>
        <w:rPr>
          <w:rFonts w:cs="Times New Roman"/>
          <w:spacing w:val="-2"/>
          <w:sz w:val="24"/>
          <w:szCs w:val="24"/>
          <w:lang w:val="en-GB"/>
        </w:rPr>
      </w:pPr>
      <w:r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Vital heart and lung medication </w:t>
      </w:r>
      <w:r w:rsidR="007807B9" w:rsidRPr="00295664">
        <w:rPr>
          <w:rFonts w:cs="Times New Roman"/>
          <w:color w:val="000000"/>
          <w:spacing w:val="-2"/>
          <w:sz w:val="24"/>
          <w:szCs w:val="24"/>
          <w:lang w:val="en-GB"/>
        </w:rPr>
        <w:br/>
      </w:r>
      <w:r w:rsidR="00401A25">
        <w:rPr>
          <w:rFonts w:cs="Times New Roman"/>
          <w:color w:val="000000"/>
          <w:spacing w:val="-2"/>
          <w:sz w:val="24"/>
          <w:szCs w:val="24"/>
          <w:lang w:val="en-GB"/>
        </w:rPr>
        <w:t>Bring your regular morning medication to the hospital. You will be told which medication you should take before surgery.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250E1B">
        <w:rPr>
          <w:rFonts w:cs="Times New Roman"/>
          <w:color w:val="000000"/>
          <w:spacing w:val="-2"/>
          <w:sz w:val="24"/>
          <w:szCs w:val="24"/>
          <w:lang w:val="en-GB"/>
        </w:rPr>
        <w:t>In other words</w:t>
      </w:r>
      <w:r w:rsidR="0099406D">
        <w:rPr>
          <w:rFonts w:cs="Times New Roman"/>
          <w:color w:val="000000"/>
          <w:spacing w:val="-2"/>
          <w:sz w:val="24"/>
          <w:szCs w:val="24"/>
          <w:lang w:val="en-GB"/>
        </w:rPr>
        <w:t>,</w:t>
      </w:r>
      <w:r w:rsidR="00250E1B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you should not take any of your regular medicine before you come to the hospital</w:t>
      </w:r>
    </w:p>
    <w:p w14:paraId="67A70CAF" w14:textId="5CAB0132" w:rsidR="00617367" w:rsidRPr="00295664" w:rsidRDefault="00250E1B" w:rsidP="00824766">
      <w:pPr>
        <w:pStyle w:val="Listeavsnitt"/>
        <w:numPr>
          <w:ilvl w:val="0"/>
          <w:numId w:val="8"/>
        </w:numPr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b/>
          <w:color w:val="000000"/>
          <w:spacing w:val="-2"/>
          <w:sz w:val="24"/>
          <w:szCs w:val="24"/>
          <w:lang w:val="en-GB"/>
        </w:rPr>
        <w:t>Anaesthetic</w:t>
      </w:r>
      <w:r w:rsidR="00C80087"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br/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The operation is done under general </w:t>
      </w:r>
      <w:r w:rsidR="00CA0CBE">
        <w:rPr>
          <w:rFonts w:cs="Times New Roman"/>
          <w:color w:val="000000"/>
          <w:spacing w:val="-2"/>
          <w:sz w:val="24"/>
          <w:szCs w:val="24"/>
          <w:lang w:val="en-GB"/>
        </w:rPr>
        <w:t>anaesthetic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o</w:t>
      </w:r>
      <w:r w:rsidR="00CA0CBE">
        <w:rPr>
          <w:rFonts w:cs="Times New Roman"/>
          <w:color w:val="000000"/>
          <w:spacing w:val="-2"/>
          <w:sz w:val="24"/>
          <w:szCs w:val="24"/>
          <w:lang w:val="en-GB"/>
        </w:rPr>
        <w:t xml:space="preserve">r spinal anaesthetic/block. Most people feel in quite good shape, and can eat and drink shortly after the operation.  </w:t>
      </w:r>
    </w:p>
    <w:p w14:paraId="4BB6212C" w14:textId="77777777" w:rsidR="00E10D4A" w:rsidRPr="00295664" w:rsidRDefault="00E10D4A" w:rsidP="00824766">
      <w:pPr>
        <w:rPr>
          <w:rFonts w:cs="Times New Roman"/>
          <w:b/>
          <w:color w:val="1F4E79" w:themeColor="accent1" w:themeShade="80"/>
          <w:spacing w:val="-2"/>
          <w:sz w:val="28"/>
          <w:szCs w:val="28"/>
          <w:lang w:val="en-GB"/>
        </w:rPr>
      </w:pPr>
    </w:p>
    <w:p w14:paraId="0228A1ED" w14:textId="1E31C712" w:rsidR="005F4E05" w:rsidRPr="00295664" w:rsidRDefault="00CA0CBE" w:rsidP="005F4E05">
      <w:pP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</w:pPr>
      <w:r>
        <w:rPr>
          <w:rFonts w:cs="Times New Roman"/>
          <w:b/>
          <w:color w:val="2E74B5" w:themeColor="accent1" w:themeShade="BF"/>
          <w:spacing w:val="-2"/>
          <w:sz w:val="28"/>
          <w:szCs w:val="28"/>
          <w:lang w:val="en-GB"/>
        </w:rPr>
        <w:t>After returning home</w:t>
      </w:r>
    </w:p>
    <w:p w14:paraId="50EEE9B6" w14:textId="153CB6C9" w:rsidR="00824766" w:rsidRPr="00295664" w:rsidRDefault="00CA0CBE" w:rsidP="00C80087">
      <w:pPr>
        <w:pStyle w:val="Listeavsnitt"/>
        <w:numPr>
          <w:ilvl w:val="0"/>
          <w:numId w:val="1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b/>
          <w:color w:val="000000"/>
          <w:spacing w:val="-2"/>
          <w:sz w:val="24"/>
          <w:szCs w:val="24"/>
          <w:lang w:val="en-GB"/>
        </w:rPr>
        <w:t xml:space="preserve">Complications </w:t>
      </w:r>
      <w:r w:rsidR="00543492"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br/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>Contact us if you have a fever, heavy bleeding, or increasing pain. The same applies to swollen legs, or increasing shortness of breath.</w:t>
      </w:r>
      <w:r w:rsidRPr="00295664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24378CFE" w14:textId="0CB6FE07" w:rsidR="005F4E05" w:rsidRPr="00295664" w:rsidRDefault="00CA0CBE" w:rsidP="00340808">
      <w:p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      Call the</w:t>
      </w:r>
      <w:r w:rsidR="00E21226" w:rsidRPr="00295664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Pr="00550F53">
        <w:rPr>
          <w:rFonts w:cs="Times New Roman"/>
          <w:color w:val="000000"/>
          <w:spacing w:val="-2"/>
          <w:sz w:val="24"/>
          <w:szCs w:val="24"/>
          <w:lang w:val="en-GB"/>
        </w:rPr>
        <w:t>Gyna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ecological </w:t>
      </w:r>
      <w:r w:rsidR="00EC237E">
        <w:rPr>
          <w:rFonts w:cs="Times New Roman"/>
          <w:color w:val="000000"/>
          <w:spacing w:val="-2"/>
          <w:sz w:val="24"/>
          <w:szCs w:val="24"/>
          <w:lang w:val="en-GB"/>
        </w:rPr>
        <w:t>Department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tel.no</w:t>
      </w:r>
      <w:r w:rsidRPr="00550F53">
        <w:rPr>
          <w:rFonts w:cs="Times New Roman"/>
          <w:color w:val="000000"/>
          <w:spacing w:val="-2"/>
          <w:sz w:val="24"/>
          <w:szCs w:val="24"/>
          <w:lang w:val="en-GB"/>
        </w:rPr>
        <w:t xml:space="preserve">. </w:t>
      </w:r>
      <w:r w:rsidR="00401A25">
        <w:rPr>
          <w:rFonts w:cs="Times New Roman"/>
          <w:b/>
          <w:color w:val="1F4E79" w:themeColor="accent1" w:themeShade="80"/>
          <w:spacing w:val="-2"/>
          <w:sz w:val="24"/>
          <w:szCs w:val="24"/>
          <w:lang w:val="en-GB"/>
        </w:rPr>
        <w:t>51518777</w:t>
      </w:r>
      <w:r w:rsidRPr="00550F53">
        <w:rPr>
          <w:rFonts w:cs="Times New Roman"/>
          <w:b/>
          <w:color w:val="000000"/>
          <w:spacing w:val="-2"/>
          <w:sz w:val="24"/>
          <w:szCs w:val="24"/>
          <w:lang w:val="en-GB"/>
        </w:rPr>
        <w:t>.</w:t>
      </w:r>
    </w:p>
    <w:p w14:paraId="0D8933B9" w14:textId="49B69271" w:rsidR="00267683" w:rsidRPr="00295664" w:rsidRDefault="00CA0CBE" w:rsidP="00CA0CBE">
      <w:pPr>
        <w:pStyle w:val="Listeavsnitt"/>
        <w:numPr>
          <w:ilvl w:val="0"/>
          <w:numId w:val="1"/>
        </w:numPr>
        <w:rPr>
          <w:rFonts w:cs="Times New Roman"/>
          <w:color w:val="000000"/>
          <w:spacing w:val="-2"/>
          <w:sz w:val="24"/>
          <w:szCs w:val="24"/>
          <w:lang w:val="en-GB"/>
        </w:rPr>
      </w:pPr>
      <w:r>
        <w:rPr>
          <w:rFonts w:cs="Times New Roman"/>
          <w:b/>
          <w:color w:val="000000"/>
          <w:spacing w:val="-2"/>
          <w:sz w:val="24"/>
          <w:szCs w:val="24"/>
          <w:lang w:val="en-GB"/>
        </w:rPr>
        <w:t>Test results</w:t>
      </w:r>
      <w:r w:rsidR="00543492" w:rsidRPr="00295664">
        <w:rPr>
          <w:rFonts w:cs="Times New Roman"/>
          <w:b/>
          <w:color w:val="000000"/>
          <w:spacing w:val="-2"/>
          <w:sz w:val="24"/>
          <w:szCs w:val="24"/>
          <w:lang w:val="en-GB"/>
        </w:rPr>
        <w:br/>
      </w:r>
      <w:r w:rsidR="00DE27E1">
        <w:rPr>
          <w:rFonts w:cs="Times New Roman"/>
          <w:color w:val="000000"/>
          <w:spacing w:val="-2"/>
          <w:sz w:val="24"/>
          <w:szCs w:val="24"/>
          <w:lang w:val="en-GB"/>
        </w:rPr>
        <w:t>Any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tissue that is removed is sent for analysis. </w:t>
      </w:r>
      <w:r>
        <w:rPr>
          <w:sz w:val="24"/>
          <w:szCs w:val="24"/>
          <w:lang w:val="en-GB"/>
        </w:rPr>
        <w:t>The results are sent to the referring doctor. You will be contac</w:t>
      </w:r>
      <w:r w:rsidR="00EC237E">
        <w:rPr>
          <w:sz w:val="24"/>
          <w:szCs w:val="24"/>
          <w:lang w:val="en-GB"/>
        </w:rPr>
        <w:t xml:space="preserve">ted when the results are ready </w:t>
      </w:r>
      <w:r>
        <w:rPr>
          <w:sz w:val="24"/>
          <w:szCs w:val="24"/>
          <w:lang w:val="en-GB"/>
        </w:rPr>
        <w:t xml:space="preserve">if this has been </w:t>
      </w:r>
      <w:r w:rsidR="00EC237E">
        <w:rPr>
          <w:sz w:val="24"/>
          <w:szCs w:val="24"/>
          <w:lang w:val="en-GB"/>
        </w:rPr>
        <w:t xml:space="preserve">specifically </w:t>
      </w:r>
      <w:r>
        <w:rPr>
          <w:sz w:val="24"/>
          <w:szCs w:val="24"/>
          <w:lang w:val="en-GB"/>
        </w:rPr>
        <w:t xml:space="preserve">agreed upon.  </w:t>
      </w:r>
      <w:r w:rsidR="009138B4" w:rsidRPr="00295664"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  <w:lang w:val="en-GB"/>
        </w:rPr>
        <w:t xml:space="preserve"> </w:t>
      </w:r>
    </w:p>
    <w:p w14:paraId="7793E76B" w14:textId="133F5DF8" w:rsidR="005C4F54" w:rsidRPr="005C4F54" w:rsidRDefault="005C4F54" w:rsidP="005C4F54">
      <w:pPr>
        <w:rPr>
          <w:rFonts w:cs="Times New Roman"/>
          <w:strike/>
          <w:spacing w:val="-2"/>
          <w:sz w:val="36"/>
          <w:szCs w:val="36"/>
          <w:lang w:val="en-GB"/>
        </w:rPr>
      </w:pPr>
    </w:p>
    <w:p w14:paraId="3DB00C6F" w14:textId="77777777" w:rsidR="00A16CDA" w:rsidRDefault="00340808" w:rsidP="00340808">
      <w:pPr>
        <w:rPr>
          <w:rFonts w:cs="Times New Roman"/>
        </w:rPr>
      </w:pPr>
      <w:r w:rsidRPr="00DE27E1">
        <w:rPr>
          <w:rFonts w:cs="Times New Roman"/>
        </w:rPr>
        <w:t xml:space="preserve">                                                                                                                      </w:t>
      </w:r>
    </w:p>
    <w:p w14:paraId="5A73938C" w14:textId="77777777" w:rsidR="00A16CDA" w:rsidRDefault="00340808" w:rsidP="00340808">
      <w:pPr>
        <w:rPr>
          <w:rFonts w:cs="Times New Roman"/>
        </w:rPr>
      </w:pPr>
      <w:r w:rsidRPr="00DE27E1">
        <w:rPr>
          <w:rFonts w:cs="Times New Roman"/>
        </w:rPr>
        <w:t xml:space="preserve"> </w:t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  <w:r w:rsidR="00A16CDA">
        <w:rPr>
          <w:rFonts w:cs="Times New Roman"/>
        </w:rPr>
        <w:tab/>
      </w:r>
    </w:p>
    <w:p w14:paraId="031A9D97" w14:textId="0104B15D" w:rsidR="00A16CDA" w:rsidRDefault="00A16CDA" w:rsidP="00A16CDA">
      <w:pPr>
        <w:ind w:left="708"/>
      </w:pPr>
      <w:r w:rsidRPr="00A16CDA">
        <w:rPr>
          <w:rFonts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E922" wp14:editId="0CD9A31D">
                <wp:simplePos x="0" y="0"/>
                <wp:positionH relativeFrom="column">
                  <wp:posOffset>3472181</wp:posOffset>
                </wp:positionH>
                <wp:positionV relativeFrom="paragraph">
                  <wp:posOffset>196850</wp:posOffset>
                </wp:positionV>
                <wp:extent cx="2603500" cy="532130"/>
                <wp:effectExtent l="0" t="0" r="25400" b="2032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61FE" w14:textId="55E9F666" w:rsidR="00A16CDA" w:rsidRPr="00340808" w:rsidRDefault="00A16CDA" w:rsidP="00A16CDA">
                            <w:pPr>
                              <w:rPr>
                                <w:rFonts w:cs="Times New Roman"/>
                                <w:strike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34080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Kvinneklinikken, SUS</w:t>
                            </w:r>
                            <w:r w:rsidR="004411E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5491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December</w:t>
                            </w:r>
                            <w:proofErr w:type="spellEnd"/>
                            <w:r w:rsidR="004411E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E1144D">
                                <w:rPr>
                                  <w:rStyle w:val="Hyperkobling"/>
                                  <w:rFonts w:cs="Times New Roman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5E58C4CB" w14:textId="3318AB2B" w:rsidR="00A16CDA" w:rsidRDefault="00A16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E92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73.4pt;margin-top:15.5pt;width:2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+kJQIAAEUEAAAOAAAAZHJzL2Uyb0RvYy54bWysU9uO2yAQfa/Uf0C8N3acZLtrxVlts01V&#10;aXuRdvsBGOMYLTAUSOz06zvgbGq1farKA2KY4TBzzsz6dtCKHIXzEkxF57OcEmE4NNLsK/rtaffm&#10;mhIfmGmYAiMqehKe3m5ev1r3thQFdKAa4QiCGF/2tqJdCLbMMs87oZmfgRUGnS04zQKabp81jvWI&#10;rlVW5PlV1oNrrAMuvMfb+9FJNwm/bQUPX9rWi0BURTG3kHaX9jru2WbNyr1jtpP8nAb7hyw0kwY/&#10;vUDds8DIwck/oLTkDjy0YcZBZ9C2kotUA1Yzz3+r5rFjVqRakBxvLzT5/wfLPx+/OiIb1I4SwzRK&#10;9CSefajh2ZMi0tNbX2LUo8W4MLyDIYbGUr19AI5RBrYdM3tx5xz0nWANpjePL7PJ0xHHR5C6/wQN&#10;/sMOARLQ0DodAZENgugo0+kijRgC4XhZXOWLVY4ujr7VopgvknYZK19eW+fDBwGaxENFHUqf0Nnx&#10;wYeYDStfQlL2oGSzk0olw+3rrXLkyLBNdmmlArDIaZgypK/ozapYjQRMfX4Kkaf1NwgtA/a7krqi&#10;15cgVkba3psmdWNgUo1nTFmZM4+RupHEMNTDWZcamhMy6mDsa5xDPHTgflDSY09X1H8/MCcoUR8N&#10;qnIzXy7jECRjuXpboOGmnnrqYYYjVEUDJeNxG9LgRMIM3KF6rUzERpnHTM65Yq8mvs9zFYdhaqeo&#10;X9O/+QkAAP//AwBQSwMEFAAGAAgAAAAhACT7jUDgAAAACgEAAA8AAABkcnMvZG93bnJldi54bWxM&#10;j8tOwzAQRfdI/IM1SGxQ64SmIQ1xKoQEojtoEWzdeJpE+BFsNw1/z3QFy5k5unNutZ6MZiP60Dsr&#10;IJ0nwNA2TvW2FfC+e5oVwEKUVkntLAr4wQDr+vKikqVyJ/uG4za2jEJsKKWALsah5Dw0HRoZ5m5A&#10;S7eD80ZGGn3LlZcnCjea3yZJzo3sLX3o5ICPHTZf26MRUGQv42fYLF4/mvygV/Hmbnz+9kJcX00P&#10;98AiTvEPhrM+qUNNTnt3tCowLWCZ5aQeBSxS6kTAanle7IlMswJ4XfH/FepfAAAA//8DAFBLAQIt&#10;ABQABgAIAAAAIQC2gziS/gAAAOEBAAATAAAAAAAAAAAAAAAAAAAAAABbQ29udGVudF9UeXBlc10u&#10;eG1sUEsBAi0AFAAGAAgAAAAhADj9If/WAAAAlAEAAAsAAAAAAAAAAAAAAAAALwEAAF9yZWxzLy5y&#10;ZWxzUEsBAi0AFAAGAAgAAAAhAHlLj6QlAgAARQQAAA4AAAAAAAAAAAAAAAAALgIAAGRycy9lMm9E&#10;b2MueG1sUEsBAi0AFAAGAAgAAAAhACT7jUDgAAAACgEAAA8AAAAAAAAAAAAAAAAAfwQAAGRycy9k&#10;b3ducmV2LnhtbFBLBQYAAAAABAAEAPMAAACMBQAAAAA=&#10;">
                <v:textbox>
                  <w:txbxContent>
                    <w:p w14:paraId="546B61FE" w14:textId="55E9F666" w:rsidR="00A16CDA" w:rsidRPr="00340808" w:rsidRDefault="00A16CDA" w:rsidP="00A16CDA">
                      <w:pPr>
                        <w:rPr>
                          <w:rFonts w:cs="Times New Roman"/>
                          <w:strike/>
                          <w:spacing w:val="-2"/>
                          <w:sz w:val="20"/>
                          <w:szCs w:val="20"/>
                        </w:rPr>
                      </w:pPr>
                      <w:r w:rsidRPr="00340808">
                        <w:rPr>
                          <w:rFonts w:cs="Times New Roman"/>
                          <w:sz w:val="20"/>
                          <w:szCs w:val="20"/>
                        </w:rPr>
                        <w:t>Kvinneklinikken, SUS</w:t>
                      </w:r>
                      <w:r w:rsidR="004411EF">
                        <w:rPr>
                          <w:rFonts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5491B">
                        <w:rPr>
                          <w:rFonts w:cs="Times New Roman"/>
                          <w:sz w:val="20"/>
                          <w:szCs w:val="20"/>
                        </w:rPr>
                        <w:t>December</w:t>
                      </w:r>
                      <w:proofErr w:type="spellEnd"/>
                      <w:r w:rsidR="004411EF">
                        <w:rPr>
                          <w:rFonts w:cs="Times New Roman"/>
                          <w:sz w:val="20"/>
                          <w:szCs w:val="20"/>
                        </w:rPr>
                        <w:t xml:space="preserve"> 2020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Pr="00E1144D">
                          <w:rPr>
                            <w:rStyle w:val="Hyperkobling"/>
                            <w:rFonts w:cs="Times New Roman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5E58C4CB" w14:textId="3318AB2B" w:rsidR="00A16CDA" w:rsidRDefault="00A16CDA"/>
                  </w:txbxContent>
                </v:textbox>
              </v:shape>
            </w:pict>
          </mc:Fallback>
        </mc:AlternateContent>
      </w:r>
      <w:r w:rsidR="00340808" w:rsidRPr="00340808">
        <w:rPr>
          <w:rFonts w:cs="Times New Roman"/>
          <w:sz w:val="20"/>
          <w:szCs w:val="20"/>
        </w:rPr>
        <w:br/>
      </w:r>
      <w:r w:rsidR="00340808">
        <w:t xml:space="preserve">                                                                                                                       </w:t>
      </w:r>
    </w:p>
    <w:sectPr w:rsidR="00A16CDA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E9C3" w14:textId="77777777" w:rsidR="009B5E5A" w:rsidRDefault="009B5E5A" w:rsidP="00D7739C">
      <w:pPr>
        <w:spacing w:after="0" w:line="240" w:lineRule="auto"/>
      </w:pPr>
      <w:r>
        <w:separator/>
      </w:r>
    </w:p>
  </w:endnote>
  <w:endnote w:type="continuationSeparator" w:id="0">
    <w:p w14:paraId="50EEE9C4" w14:textId="77777777" w:rsidR="009B5E5A" w:rsidRDefault="009B5E5A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EE9C1" w14:textId="77777777" w:rsidR="009B5E5A" w:rsidRDefault="009B5E5A" w:rsidP="00D7739C">
      <w:pPr>
        <w:spacing w:after="0" w:line="240" w:lineRule="auto"/>
      </w:pPr>
      <w:r>
        <w:separator/>
      </w:r>
    </w:p>
  </w:footnote>
  <w:footnote w:type="continuationSeparator" w:id="0">
    <w:p w14:paraId="50EEE9C2" w14:textId="77777777" w:rsidR="009B5E5A" w:rsidRDefault="009B5E5A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E9C5" w14:textId="77777777" w:rsidR="009B5E5A" w:rsidRDefault="009B5E5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EE9C7" wp14:editId="50EEE9C8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EE9CB" w14:textId="77777777" w:rsidR="009B5E5A" w:rsidRDefault="009B5E5A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50EEE9CC" wp14:editId="50EEE9CD">
                                <wp:extent cx="2109470" cy="427732"/>
                                <wp:effectExtent l="0" t="0" r="508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EEE9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50EEE9CB" w14:textId="77777777" w:rsidR="009B5E5A" w:rsidRDefault="009B5E5A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0EEE9CC" wp14:editId="50EEE9CD">
                          <wp:extent cx="2109470" cy="427732"/>
                          <wp:effectExtent l="0" t="0" r="508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EEE9C6" w14:textId="77777777" w:rsidR="009B5E5A" w:rsidRDefault="009B5E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FB4F5C"/>
    <w:multiLevelType w:val="hybridMultilevel"/>
    <w:tmpl w:val="A36A8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1832"/>
    <w:multiLevelType w:val="hybridMultilevel"/>
    <w:tmpl w:val="D27EB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8834D1"/>
    <w:multiLevelType w:val="hybridMultilevel"/>
    <w:tmpl w:val="C6C28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06E98"/>
    <w:multiLevelType w:val="hybridMultilevel"/>
    <w:tmpl w:val="160C28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62D9"/>
    <w:rsid w:val="000A7103"/>
    <w:rsid w:val="000A76D9"/>
    <w:rsid w:val="000B0D7D"/>
    <w:rsid w:val="000C48F0"/>
    <w:rsid w:val="000E52B0"/>
    <w:rsid w:val="00107B93"/>
    <w:rsid w:val="001165CE"/>
    <w:rsid w:val="0012162B"/>
    <w:rsid w:val="001217E6"/>
    <w:rsid w:val="0015298E"/>
    <w:rsid w:val="00160A87"/>
    <w:rsid w:val="0017561D"/>
    <w:rsid w:val="00190BD7"/>
    <w:rsid w:val="001A7E82"/>
    <w:rsid w:val="001B07C3"/>
    <w:rsid w:val="001C2ED1"/>
    <w:rsid w:val="001C36DF"/>
    <w:rsid w:val="001F3765"/>
    <w:rsid w:val="00202D77"/>
    <w:rsid w:val="00213043"/>
    <w:rsid w:val="00216575"/>
    <w:rsid w:val="00221653"/>
    <w:rsid w:val="00223A23"/>
    <w:rsid w:val="0024429F"/>
    <w:rsid w:val="00250E1B"/>
    <w:rsid w:val="00253016"/>
    <w:rsid w:val="00264478"/>
    <w:rsid w:val="00267683"/>
    <w:rsid w:val="00281A4F"/>
    <w:rsid w:val="00294FA5"/>
    <w:rsid w:val="00295664"/>
    <w:rsid w:val="002A7E2B"/>
    <w:rsid w:val="002B2D4D"/>
    <w:rsid w:val="002D013B"/>
    <w:rsid w:val="002D2737"/>
    <w:rsid w:val="002F1882"/>
    <w:rsid w:val="002F2FDF"/>
    <w:rsid w:val="00340808"/>
    <w:rsid w:val="0036003A"/>
    <w:rsid w:val="00362D54"/>
    <w:rsid w:val="0036528F"/>
    <w:rsid w:val="00384903"/>
    <w:rsid w:val="003A6278"/>
    <w:rsid w:val="003A73FE"/>
    <w:rsid w:val="003C2C15"/>
    <w:rsid w:val="003D3A30"/>
    <w:rsid w:val="00401A25"/>
    <w:rsid w:val="00425365"/>
    <w:rsid w:val="004254B9"/>
    <w:rsid w:val="00434826"/>
    <w:rsid w:val="004411EF"/>
    <w:rsid w:val="00441676"/>
    <w:rsid w:val="00470FBA"/>
    <w:rsid w:val="0048140F"/>
    <w:rsid w:val="004A2005"/>
    <w:rsid w:val="004A222E"/>
    <w:rsid w:val="004A3651"/>
    <w:rsid w:val="004A776F"/>
    <w:rsid w:val="004C507C"/>
    <w:rsid w:val="004D2999"/>
    <w:rsid w:val="004D450B"/>
    <w:rsid w:val="0050466A"/>
    <w:rsid w:val="005240FF"/>
    <w:rsid w:val="00524690"/>
    <w:rsid w:val="00543492"/>
    <w:rsid w:val="00553E6B"/>
    <w:rsid w:val="00575620"/>
    <w:rsid w:val="005806DB"/>
    <w:rsid w:val="00594482"/>
    <w:rsid w:val="005A3BD8"/>
    <w:rsid w:val="005A4A4E"/>
    <w:rsid w:val="005C1A93"/>
    <w:rsid w:val="005C3938"/>
    <w:rsid w:val="005C4F54"/>
    <w:rsid w:val="005D6AEE"/>
    <w:rsid w:val="005F0ABB"/>
    <w:rsid w:val="005F36EE"/>
    <w:rsid w:val="005F4E05"/>
    <w:rsid w:val="005F5196"/>
    <w:rsid w:val="00602551"/>
    <w:rsid w:val="0061240A"/>
    <w:rsid w:val="00615821"/>
    <w:rsid w:val="00617367"/>
    <w:rsid w:val="00621F78"/>
    <w:rsid w:val="006420D5"/>
    <w:rsid w:val="006460E3"/>
    <w:rsid w:val="0065029C"/>
    <w:rsid w:val="00652433"/>
    <w:rsid w:val="00654BFD"/>
    <w:rsid w:val="0066377B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1960"/>
    <w:rsid w:val="0076281E"/>
    <w:rsid w:val="007807B9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76B64"/>
    <w:rsid w:val="008D0A3A"/>
    <w:rsid w:val="008D3F76"/>
    <w:rsid w:val="008E3C50"/>
    <w:rsid w:val="00904CBA"/>
    <w:rsid w:val="009138B4"/>
    <w:rsid w:val="00913FCB"/>
    <w:rsid w:val="00914D5D"/>
    <w:rsid w:val="00946D8F"/>
    <w:rsid w:val="00964190"/>
    <w:rsid w:val="00974E06"/>
    <w:rsid w:val="0098171F"/>
    <w:rsid w:val="00985474"/>
    <w:rsid w:val="009864D7"/>
    <w:rsid w:val="00991808"/>
    <w:rsid w:val="0099406D"/>
    <w:rsid w:val="009B5E5A"/>
    <w:rsid w:val="009D0E93"/>
    <w:rsid w:val="009D37B0"/>
    <w:rsid w:val="009E1497"/>
    <w:rsid w:val="009E14E9"/>
    <w:rsid w:val="00A05286"/>
    <w:rsid w:val="00A16CDA"/>
    <w:rsid w:val="00A26B8F"/>
    <w:rsid w:val="00A36835"/>
    <w:rsid w:val="00A414A9"/>
    <w:rsid w:val="00A5491B"/>
    <w:rsid w:val="00A61ED9"/>
    <w:rsid w:val="00A71677"/>
    <w:rsid w:val="00A82F26"/>
    <w:rsid w:val="00A92AD8"/>
    <w:rsid w:val="00AA1C29"/>
    <w:rsid w:val="00AA235E"/>
    <w:rsid w:val="00AB2AC6"/>
    <w:rsid w:val="00AB5995"/>
    <w:rsid w:val="00AC1018"/>
    <w:rsid w:val="00AC57C1"/>
    <w:rsid w:val="00AD123E"/>
    <w:rsid w:val="00AE5642"/>
    <w:rsid w:val="00AF52C7"/>
    <w:rsid w:val="00AF6415"/>
    <w:rsid w:val="00B04385"/>
    <w:rsid w:val="00B20357"/>
    <w:rsid w:val="00B20862"/>
    <w:rsid w:val="00B21DEB"/>
    <w:rsid w:val="00B2365F"/>
    <w:rsid w:val="00B260B8"/>
    <w:rsid w:val="00B4140D"/>
    <w:rsid w:val="00B4475E"/>
    <w:rsid w:val="00B527AB"/>
    <w:rsid w:val="00B636D3"/>
    <w:rsid w:val="00B77D91"/>
    <w:rsid w:val="00B82575"/>
    <w:rsid w:val="00B90F76"/>
    <w:rsid w:val="00BA7220"/>
    <w:rsid w:val="00BB02D9"/>
    <w:rsid w:val="00BB4D74"/>
    <w:rsid w:val="00BC66E4"/>
    <w:rsid w:val="00BC70AF"/>
    <w:rsid w:val="00BD4BAC"/>
    <w:rsid w:val="00BE202B"/>
    <w:rsid w:val="00C057A7"/>
    <w:rsid w:val="00C06970"/>
    <w:rsid w:val="00C15DB8"/>
    <w:rsid w:val="00C30DEC"/>
    <w:rsid w:val="00C64D30"/>
    <w:rsid w:val="00C80087"/>
    <w:rsid w:val="00C93970"/>
    <w:rsid w:val="00C94150"/>
    <w:rsid w:val="00C976C0"/>
    <w:rsid w:val="00CA0CBE"/>
    <w:rsid w:val="00CB7569"/>
    <w:rsid w:val="00CC0189"/>
    <w:rsid w:val="00CE59E5"/>
    <w:rsid w:val="00D1028E"/>
    <w:rsid w:val="00D14CBA"/>
    <w:rsid w:val="00D20098"/>
    <w:rsid w:val="00D37B26"/>
    <w:rsid w:val="00D439E2"/>
    <w:rsid w:val="00D43D4F"/>
    <w:rsid w:val="00D44FAD"/>
    <w:rsid w:val="00D46A59"/>
    <w:rsid w:val="00D7739C"/>
    <w:rsid w:val="00D81B5F"/>
    <w:rsid w:val="00D86CFD"/>
    <w:rsid w:val="00D8776A"/>
    <w:rsid w:val="00DA6031"/>
    <w:rsid w:val="00DB15E7"/>
    <w:rsid w:val="00DB44A7"/>
    <w:rsid w:val="00DC1264"/>
    <w:rsid w:val="00DE27E1"/>
    <w:rsid w:val="00E10373"/>
    <w:rsid w:val="00E10D4A"/>
    <w:rsid w:val="00E1144D"/>
    <w:rsid w:val="00E204AB"/>
    <w:rsid w:val="00E21226"/>
    <w:rsid w:val="00E2292D"/>
    <w:rsid w:val="00E61801"/>
    <w:rsid w:val="00E801BE"/>
    <w:rsid w:val="00E83B64"/>
    <w:rsid w:val="00EA4B41"/>
    <w:rsid w:val="00EC03FC"/>
    <w:rsid w:val="00EC237E"/>
    <w:rsid w:val="00ED5869"/>
    <w:rsid w:val="00ED79CB"/>
    <w:rsid w:val="00EF168B"/>
    <w:rsid w:val="00F0420D"/>
    <w:rsid w:val="00F164FC"/>
    <w:rsid w:val="00F2675F"/>
    <w:rsid w:val="00F5584C"/>
    <w:rsid w:val="00F63576"/>
    <w:rsid w:val="00F771B2"/>
    <w:rsid w:val="00FA15BF"/>
    <w:rsid w:val="00FA6191"/>
    <w:rsid w:val="00FB2C24"/>
    <w:rsid w:val="00FC103A"/>
    <w:rsid w:val="00FC35A0"/>
    <w:rsid w:val="00FE4CC1"/>
    <w:rsid w:val="00FE50EE"/>
    <w:rsid w:val="00FF0FAA"/>
    <w:rsid w:val="00FF2C24"/>
    <w:rsid w:val="00FF32E9"/>
    <w:rsid w:val="00FF391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EEE99D"/>
  <w15:docId w15:val="{CF690B68-9AB5-4173-A938-0C2D6F13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D450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450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450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450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450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A200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4CC6-A389-4975-8970-C7F915B7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8</cp:revision>
  <cp:lastPrinted>2014-11-28T09:28:00Z</cp:lastPrinted>
  <dcterms:created xsi:type="dcterms:W3CDTF">2019-01-02T14:29:00Z</dcterms:created>
  <dcterms:modified xsi:type="dcterms:W3CDTF">2021-12-02T10:24:00Z</dcterms:modified>
</cp:coreProperties>
</file>