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A5B6" w14:textId="77777777" w:rsidR="006E5E49" w:rsidRPr="004825EB" w:rsidRDefault="006E5E49">
      <w:pPr>
        <w:rPr>
          <w:sz w:val="24"/>
          <w:szCs w:val="24"/>
        </w:rPr>
      </w:pPr>
    </w:p>
    <w:p w14:paraId="13C50901" w14:textId="77777777" w:rsidR="00596FFA" w:rsidRDefault="00596FFA" w:rsidP="00596FFA">
      <w:pPr>
        <w:jc w:val="center"/>
        <w:rPr>
          <w:b/>
          <w:color w:val="2E74B5" w:themeColor="accent1" w:themeShade="BF"/>
          <w:sz w:val="32"/>
          <w:szCs w:val="32"/>
          <w:lang w:val="en-GB"/>
        </w:rPr>
      </w:pPr>
      <w:r w:rsidRPr="00340C4C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information</w:t>
      </w:r>
    </w:p>
    <w:p w14:paraId="08F7279C" w14:textId="77777777" w:rsidR="00596FFA" w:rsidRPr="00340C4C" w:rsidRDefault="00596FFA" w:rsidP="00596FFA">
      <w:pPr>
        <w:jc w:val="center"/>
        <w:rPr>
          <w:color w:val="2E74B5" w:themeColor="accent1" w:themeShade="BF"/>
          <w:sz w:val="32"/>
          <w:szCs w:val="32"/>
          <w:lang w:val="en-GB"/>
        </w:rPr>
      </w:pPr>
    </w:p>
    <w:p w14:paraId="0CB740A6" w14:textId="77777777" w:rsidR="00596FFA" w:rsidRPr="00340C4C" w:rsidRDefault="00596FFA" w:rsidP="00596FFA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 w:rsidRPr="00340C4C">
        <w:rPr>
          <w:b/>
          <w:color w:val="2E74B5" w:themeColor="accent1" w:themeShade="BF"/>
          <w:sz w:val="48"/>
          <w:szCs w:val="48"/>
          <w:lang w:val="en-GB"/>
        </w:rPr>
        <w:t>Hysteroscopy</w:t>
      </w:r>
      <w:r>
        <w:rPr>
          <w:b/>
          <w:color w:val="2E74B5" w:themeColor="accent1" w:themeShade="BF"/>
          <w:sz w:val="48"/>
          <w:szCs w:val="48"/>
          <w:lang w:val="en-GB"/>
        </w:rPr>
        <w:t>/versascopy</w:t>
      </w:r>
    </w:p>
    <w:p w14:paraId="6D37E3E3" w14:textId="77777777" w:rsidR="00596FFA" w:rsidRPr="00340C4C" w:rsidRDefault="00596FFA" w:rsidP="00596FFA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 w:rsidRPr="00340C4C">
        <w:rPr>
          <w:b/>
          <w:color w:val="2E74B5" w:themeColor="accent1" w:themeShade="BF"/>
          <w:sz w:val="48"/>
          <w:szCs w:val="48"/>
          <w:lang w:val="en-GB"/>
        </w:rPr>
        <w:t>(Internal</w:t>
      </w:r>
      <w:r>
        <w:rPr>
          <w:b/>
          <w:color w:val="2E74B5" w:themeColor="accent1" w:themeShade="BF"/>
          <w:sz w:val="48"/>
          <w:szCs w:val="48"/>
          <w:lang w:val="en-GB"/>
        </w:rPr>
        <w:t xml:space="preserve"> uterus examination/treatment)  </w:t>
      </w:r>
    </w:p>
    <w:p w14:paraId="142E7587" w14:textId="77777777" w:rsidR="00596FFA" w:rsidRPr="00340C4C" w:rsidRDefault="00596FFA" w:rsidP="00596FFA">
      <w:pPr>
        <w:rPr>
          <w:sz w:val="24"/>
          <w:szCs w:val="24"/>
          <w:lang w:val="en-GB"/>
        </w:rPr>
      </w:pPr>
    </w:p>
    <w:p w14:paraId="555F6B79" w14:textId="101D8827" w:rsidR="00596FFA" w:rsidRPr="000B7766" w:rsidRDefault="00596FFA" w:rsidP="00596FF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Hysteroscopy/versa</w:t>
      </w:r>
      <w:r w:rsidR="00AF70DD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copy is a simple examination that can reveal valuable information about medical conditions inside the uterus or the cervix (‘</w:t>
      </w:r>
      <w:r>
        <w:rPr>
          <w:i/>
          <w:sz w:val="24"/>
          <w:szCs w:val="24"/>
          <w:lang w:val="en-GB"/>
        </w:rPr>
        <w:t>opening</w:t>
      </w:r>
      <w:r w:rsidRPr="00A77529">
        <w:rPr>
          <w:i/>
          <w:sz w:val="24"/>
          <w:szCs w:val="24"/>
          <w:lang w:val="en-GB"/>
        </w:rPr>
        <w:t xml:space="preserve"> of the uterus</w:t>
      </w:r>
      <w:r>
        <w:rPr>
          <w:sz w:val="24"/>
          <w:szCs w:val="24"/>
          <w:lang w:val="en-GB"/>
        </w:rPr>
        <w:t xml:space="preserve">’). E.g. polyps, fibroids, malformations, adhesions, and other changes in the uterine lining. Changes can be removed via the instrument.  </w:t>
      </w:r>
    </w:p>
    <w:p w14:paraId="48AAD9F9" w14:textId="77777777" w:rsidR="00596FFA" w:rsidRDefault="00596FFA" w:rsidP="00596FFA">
      <w:pPr>
        <w:spacing w:after="0" w:line="240" w:lineRule="auto"/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Preliminary examination </w:t>
      </w:r>
      <w:r w:rsidRPr="00340C4C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 xml:space="preserve">You will have an appointment at the gynaecological outpatient clinic, where a gynaecological examination will be performed. </w:t>
      </w:r>
    </w:p>
    <w:p w14:paraId="5D78F734" w14:textId="77777777" w:rsidR="00596FFA" w:rsidRPr="000B7766" w:rsidRDefault="00596FFA" w:rsidP="00596FFA">
      <w:pPr>
        <w:spacing w:after="0" w:line="240" w:lineRule="auto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 xml:space="preserve">If you are taking medication, it is important that you bring a list of medication(s) to the preliminary examination.  </w:t>
      </w:r>
    </w:p>
    <w:p w14:paraId="04B06641" w14:textId="77777777" w:rsidR="00596FFA" w:rsidRDefault="00596FFA" w:rsidP="00596FFA">
      <w:pPr>
        <w:spacing w:after="0"/>
        <w:rPr>
          <w:i/>
          <w:sz w:val="24"/>
          <w:szCs w:val="24"/>
          <w:lang w:val="en-GB"/>
        </w:rPr>
      </w:pPr>
      <w:r w:rsidRPr="00340C4C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b/>
          <w:color w:val="2E74B5" w:themeColor="accent1" w:themeShade="BF"/>
          <w:sz w:val="28"/>
          <w:szCs w:val="28"/>
          <w:lang w:val="en-GB"/>
        </w:rPr>
        <w:t>The examination</w:t>
      </w:r>
      <w:r w:rsidRPr="00340C4C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i/>
          <w:sz w:val="24"/>
          <w:szCs w:val="24"/>
          <w:lang w:val="en-GB"/>
        </w:rPr>
        <w:t>Hysteroscopy:</w:t>
      </w:r>
    </w:p>
    <w:p w14:paraId="7E4F6F5A" w14:textId="77777777" w:rsidR="00596FFA" w:rsidRPr="00DC3DE7" w:rsidRDefault="00596FFA" w:rsidP="00596FF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Normally we recommend preparation of the cervix with a tablet of 200 </w:t>
      </w:r>
      <w:r w:rsidRPr="00DC3DE7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µ</w:t>
      </w:r>
      <w:r w:rsidRPr="00DC3DE7">
        <w:rPr>
          <w:rFonts w:cstheme="minorHAnsi"/>
          <w:sz w:val="24"/>
          <w:szCs w:val="24"/>
          <w:lang w:val="en-GB"/>
        </w:rPr>
        <w:t>g</w:t>
      </w:r>
      <w:r>
        <w:rPr>
          <w:sz w:val="24"/>
          <w:szCs w:val="24"/>
          <w:lang w:val="en-GB"/>
        </w:rPr>
        <w:t xml:space="preserve"> Cytotec, which you insert into the vagina the evening before the procedure. The tablets may cause period-like pains and nausea, thus we recommend taking orally </w:t>
      </w:r>
      <w:r w:rsidRPr="00DC3DE7">
        <w:rPr>
          <w:rFonts w:cstheme="minorHAnsi"/>
          <w:sz w:val="24"/>
          <w:szCs w:val="24"/>
          <w:lang w:val="en-GB"/>
        </w:rPr>
        <w:t>Diclofenac 50</w:t>
      </w:r>
      <w:r>
        <w:rPr>
          <w:rFonts w:cstheme="minorHAnsi"/>
          <w:sz w:val="24"/>
          <w:szCs w:val="24"/>
          <w:lang w:val="en-GB"/>
        </w:rPr>
        <w:t xml:space="preserve"> mg and</w:t>
      </w:r>
      <w:r w:rsidRPr="00DC3DE7">
        <w:rPr>
          <w:rFonts w:cstheme="minorHAnsi"/>
          <w:sz w:val="24"/>
          <w:szCs w:val="24"/>
          <w:lang w:val="en-GB"/>
        </w:rPr>
        <w:t xml:space="preserve"> Paracetamol 1 gr</w:t>
      </w:r>
      <w:r>
        <w:rPr>
          <w:rFonts w:cstheme="minorHAnsi"/>
          <w:sz w:val="24"/>
          <w:szCs w:val="24"/>
          <w:lang w:val="en-GB"/>
        </w:rPr>
        <w:t xml:space="preserve"> at the same time of the insertion of the Cytotec.</w:t>
      </w:r>
    </w:p>
    <w:p w14:paraId="486FC230" w14:textId="77777777" w:rsidR="00596FFA" w:rsidRPr="00340C4C" w:rsidRDefault="00596FFA" w:rsidP="00596FF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are in the menopause, you must also use local vaginal oestrogen for 14 days prior to the examination. </w:t>
      </w:r>
      <w:r w:rsidRPr="00340C4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027973E6" w14:textId="77777777" w:rsidR="00596FFA" w:rsidRDefault="00596FFA" w:rsidP="00596FF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procedure is performed in general anaesthesia or with a local anaesthetic, depending on the type of problem and condition. You may leave the hospital after a few hours.</w:t>
      </w:r>
    </w:p>
    <w:p w14:paraId="085FE479" w14:textId="77777777" w:rsidR="00596FFA" w:rsidRDefault="00596FFA" w:rsidP="00596FFA">
      <w:pPr>
        <w:spacing w:after="0"/>
        <w:rPr>
          <w:sz w:val="24"/>
          <w:szCs w:val="24"/>
          <w:lang w:val="en-GB"/>
        </w:rPr>
      </w:pPr>
    </w:p>
    <w:p w14:paraId="61CCA5FD" w14:textId="77777777" w:rsidR="00596FFA" w:rsidRDefault="00596FFA" w:rsidP="00596FFA">
      <w:pPr>
        <w:spacing w:after="0"/>
        <w:rPr>
          <w:sz w:val="24"/>
          <w:szCs w:val="24"/>
          <w:lang w:val="en-GB"/>
        </w:rPr>
      </w:pPr>
      <w:r w:rsidRPr="00533F07">
        <w:rPr>
          <w:i/>
          <w:sz w:val="24"/>
          <w:szCs w:val="24"/>
          <w:lang w:val="en-GB"/>
        </w:rPr>
        <w:t>Versascopy</w:t>
      </w:r>
      <w:r>
        <w:rPr>
          <w:sz w:val="24"/>
          <w:szCs w:val="24"/>
          <w:lang w:val="en-GB"/>
        </w:rPr>
        <w:t xml:space="preserve"> </w:t>
      </w:r>
    </w:p>
    <w:p w14:paraId="0308B5F1" w14:textId="77777777" w:rsidR="00596FFA" w:rsidRDefault="00596FFA" w:rsidP="00596FF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do not need any pre-medication for this examination, nor any anaesthesia, since the instruments are thin. You can also return home straight after the examination. </w:t>
      </w:r>
    </w:p>
    <w:p w14:paraId="00389D58" w14:textId="77777777" w:rsidR="00596FFA" w:rsidRDefault="00596FFA" w:rsidP="00596FFA">
      <w:pPr>
        <w:spacing w:after="0"/>
        <w:rPr>
          <w:b/>
          <w:sz w:val="24"/>
          <w:szCs w:val="24"/>
          <w:lang w:val="en-GB"/>
        </w:rPr>
      </w:pPr>
    </w:p>
    <w:p w14:paraId="16F8F4B1" w14:textId="77777777" w:rsidR="00596FFA" w:rsidRPr="00340C4C" w:rsidRDefault="00596FFA" w:rsidP="00596FF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If you have on-going menstruation/periods, the examination should take place right after the end of your menstruation. Please contact the patient-coordinator if you need to reschedule your appointment.   </w:t>
      </w:r>
    </w:p>
    <w:p w14:paraId="67CFEBDB" w14:textId="77777777" w:rsidR="00596FFA" w:rsidRDefault="00596FFA" w:rsidP="00596FFA">
      <w:pPr>
        <w:outlineLvl w:val="0"/>
        <w:rPr>
          <w:b/>
          <w:color w:val="2E74B5" w:themeColor="accent1" w:themeShade="BF"/>
          <w:sz w:val="28"/>
          <w:szCs w:val="28"/>
          <w:lang w:val="en-GB"/>
        </w:rPr>
      </w:pPr>
      <w:r w:rsidRPr="00340C4C">
        <w:rPr>
          <w:b/>
          <w:color w:val="2E74B5" w:themeColor="accent1" w:themeShade="BF"/>
          <w:sz w:val="28"/>
          <w:szCs w:val="28"/>
          <w:lang w:val="en-GB"/>
        </w:rPr>
        <w:br/>
      </w:r>
    </w:p>
    <w:p w14:paraId="2E981E08" w14:textId="77777777" w:rsidR="00596FFA" w:rsidRDefault="00596FFA" w:rsidP="00596FFA">
      <w:pPr>
        <w:outlineLvl w:val="0"/>
        <w:rPr>
          <w:b/>
          <w:color w:val="2E74B5" w:themeColor="accent1" w:themeShade="BF"/>
          <w:sz w:val="28"/>
          <w:szCs w:val="28"/>
          <w:lang w:val="en-GB"/>
        </w:rPr>
      </w:pPr>
    </w:p>
    <w:p w14:paraId="1F9181CE" w14:textId="77777777" w:rsidR="00AF70DD" w:rsidRDefault="00AF70DD" w:rsidP="00596FFA">
      <w:pPr>
        <w:spacing w:after="0"/>
        <w:outlineLvl w:val="0"/>
        <w:rPr>
          <w:b/>
          <w:color w:val="2E74B5" w:themeColor="accent1" w:themeShade="BF"/>
          <w:sz w:val="28"/>
          <w:szCs w:val="28"/>
          <w:lang w:val="en-GB"/>
        </w:rPr>
      </w:pPr>
    </w:p>
    <w:p w14:paraId="1CC4DAD8" w14:textId="57FCFD62" w:rsidR="00596FFA" w:rsidRDefault="00596FFA" w:rsidP="00596FFA">
      <w:pPr>
        <w:spacing w:after="0"/>
        <w:outlineLvl w:val="0"/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Complications</w:t>
      </w:r>
      <w:r w:rsidRPr="00340C4C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 xml:space="preserve">Very rarely the instrument may pass through the wall of the uterus and into the abdominal cavity. Then admittance to hospital for observation may be necessary. </w:t>
      </w:r>
      <w:r w:rsidRPr="00340C4C">
        <w:rPr>
          <w:sz w:val="24"/>
          <w:szCs w:val="24"/>
          <w:lang w:val="en-GB"/>
        </w:rPr>
        <w:t xml:space="preserve"> </w:t>
      </w:r>
    </w:p>
    <w:p w14:paraId="470C6450" w14:textId="77777777" w:rsidR="00596FFA" w:rsidRPr="00340C4C" w:rsidRDefault="00596FFA" w:rsidP="00596FFA">
      <w:pPr>
        <w:spacing w:after="0"/>
        <w:outlineLvl w:val="0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 xml:space="preserve">An infection in the womb can arise.  </w:t>
      </w:r>
    </w:p>
    <w:p w14:paraId="417134B8" w14:textId="77777777" w:rsidR="00596FFA" w:rsidRDefault="00596FFA" w:rsidP="00596FFA">
      <w:pPr>
        <w:rPr>
          <w:b/>
          <w:color w:val="2E74B5" w:themeColor="accent1" w:themeShade="BF"/>
          <w:sz w:val="28"/>
          <w:szCs w:val="28"/>
          <w:lang w:val="en-GB"/>
        </w:rPr>
      </w:pPr>
    </w:p>
    <w:p w14:paraId="2F0040A6" w14:textId="77777777" w:rsidR="00596FFA" w:rsidRDefault="00596FFA" w:rsidP="00596FFA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After the procedure </w:t>
      </w:r>
      <w:r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>After the procedure, you may go back to work, since there are few physical restrictions. If necessary you may use your own self-certification/’personal days’.</w:t>
      </w:r>
    </w:p>
    <w:p w14:paraId="37BCF6EC" w14:textId="77777777" w:rsidR="00596FFA" w:rsidRPr="000C25DE" w:rsidRDefault="00596FFA" w:rsidP="00596FFA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 xml:space="preserve">Normally, you will experience some sort of subsiding bleedings and period-like discomfort. Avoid bathing, tampons, and intercourse until the bleeding has stopped.  </w:t>
      </w:r>
    </w:p>
    <w:p w14:paraId="675994AC" w14:textId="731C5DA0" w:rsidR="00596FFA" w:rsidRDefault="00596FFA" w:rsidP="00596FFA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0C25DE"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t>Test results</w:t>
      </w:r>
      <w:r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br/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Tissue that has been removed will be sent for analysis. The results are sent to the referring doctor. If agreed upon in advance, you </w:t>
      </w:r>
      <w:proofErr w:type="gramStart"/>
      <w:r>
        <w:rPr>
          <w:rFonts w:cs="Times New Roman"/>
          <w:color w:val="000000"/>
          <w:spacing w:val="-2"/>
          <w:sz w:val="24"/>
          <w:szCs w:val="24"/>
          <w:lang w:val="en-GB"/>
        </w:rPr>
        <w:t>will be contacted</w:t>
      </w:r>
      <w:proofErr w:type="gramEnd"/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when the results are available. </w:t>
      </w:r>
      <w:r w:rsidRPr="00340C4C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2240BAF0" w14:textId="79865A78" w:rsidR="00F24E15" w:rsidRDefault="00F24E15" w:rsidP="00596FFA">
      <w:pPr>
        <w:rPr>
          <w:rFonts w:cs="Times New Roman"/>
          <w:b/>
          <w:color w:val="4472C4" w:themeColor="accent5"/>
          <w:spacing w:val="-2"/>
          <w:sz w:val="28"/>
          <w:szCs w:val="28"/>
          <w:lang w:val="en-GB"/>
        </w:rPr>
      </w:pPr>
      <w:r w:rsidRPr="00F24E15">
        <w:rPr>
          <w:rFonts w:cs="Times New Roman"/>
          <w:b/>
          <w:color w:val="4472C4" w:themeColor="accent5"/>
          <w:spacing w:val="-2"/>
          <w:sz w:val="28"/>
          <w:szCs w:val="28"/>
          <w:lang w:val="en-GB"/>
        </w:rPr>
        <w:t xml:space="preserve">Norwegian </w:t>
      </w:r>
      <w:r>
        <w:rPr>
          <w:rFonts w:cs="Times New Roman"/>
          <w:b/>
          <w:color w:val="4472C4" w:themeColor="accent5"/>
          <w:spacing w:val="-2"/>
          <w:sz w:val="28"/>
          <w:szCs w:val="28"/>
          <w:lang w:val="en-GB"/>
        </w:rPr>
        <w:t xml:space="preserve">Gynaecological </w:t>
      </w:r>
      <w:r w:rsidRPr="00F24E15">
        <w:rPr>
          <w:rFonts w:cs="Times New Roman"/>
          <w:b/>
          <w:color w:val="4472C4" w:themeColor="accent5"/>
          <w:spacing w:val="-2"/>
          <w:sz w:val="28"/>
          <w:szCs w:val="28"/>
          <w:lang w:val="en-GB"/>
        </w:rPr>
        <w:t>Endoscopy Register</w:t>
      </w:r>
    </w:p>
    <w:p w14:paraId="72A97BA0" w14:textId="642DADFE" w:rsidR="00596FFA" w:rsidRPr="00F24E15" w:rsidRDefault="00F24E15" w:rsidP="00596FFA">
      <w:pPr>
        <w:rPr>
          <w:rFonts w:cs="Times New Roman"/>
          <w:spacing w:val="-2"/>
          <w:sz w:val="24"/>
          <w:szCs w:val="24"/>
          <w:lang w:val="en-GB"/>
        </w:rPr>
      </w:pPr>
      <w:r w:rsidRPr="00F24E15">
        <w:rPr>
          <w:rFonts w:cs="Times New Roman"/>
          <w:spacing w:val="-2"/>
          <w:sz w:val="24"/>
          <w:szCs w:val="24"/>
          <w:lang w:val="en-GB"/>
        </w:rPr>
        <w:t xml:space="preserve">Your operation qualifies for registration in the Norwegian Gynaecological Endoscopy Register. For information on your rights and how to prevent registration visit </w:t>
      </w:r>
      <w:hyperlink r:id="rId8" w:history="1">
        <w:r w:rsidRPr="00F24E15">
          <w:rPr>
            <w:rStyle w:val="Hyperkobling"/>
            <w:b/>
            <w:bCs/>
            <w:color w:val="auto"/>
            <w:sz w:val="24"/>
            <w:szCs w:val="24"/>
          </w:rPr>
          <w:t>www.siv.no/nger</w:t>
        </w:r>
      </w:hyperlink>
      <w:r w:rsidRPr="00F24E15">
        <w:rPr>
          <w:sz w:val="24"/>
          <w:szCs w:val="24"/>
        </w:rPr>
        <w:t>.</w:t>
      </w:r>
    </w:p>
    <w:p w14:paraId="6AF88D9A" w14:textId="01BB2B8D" w:rsidR="00596FFA" w:rsidRPr="00340C4C" w:rsidRDefault="00596FFA" w:rsidP="00596FFA">
      <w:pPr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</w:pPr>
      <w:r w:rsidRPr="000C25DE"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t>Patient coordinator</w:t>
      </w:r>
      <w:r w:rsidRPr="000C25DE"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br/>
      </w:r>
      <w:r>
        <w:rPr>
          <w:rFonts w:cs="Times New Roman"/>
          <w:spacing w:val="-2"/>
          <w:sz w:val="24"/>
          <w:szCs w:val="24"/>
          <w:lang w:val="en-GB"/>
        </w:rPr>
        <w:t xml:space="preserve">Please contact on phone 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>51 51 87 77</w:t>
      </w:r>
      <w:r w:rsidRPr="00340C4C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. </w:t>
      </w:r>
      <w:r>
        <w:rPr>
          <w:rFonts w:cs="Times New Roman"/>
          <w:spacing w:val="-2"/>
          <w:sz w:val="24"/>
          <w:szCs w:val="24"/>
          <w:lang w:val="en-GB"/>
        </w:rPr>
        <w:t xml:space="preserve">The line is open on weekdays until 15:00.  </w:t>
      </w:r>
    </w:p>
    <w:p w14:paraId="5B8B88FA" w14:textId="2D47801F" w:rsidR="00596FFA" w:rsidRPr="00F24E15" w:rsidRDefault="00F24E15" w:rsidP="00596FFA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340C4C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58240" behindDoc="1" locked="0" layoutInCell="1" allowOverlap="1" wp14:anchorId="3F464AF4" wp14:editId="0C79580E">
                <wp:simplePos x="0" y="0"/>
                <wp:positionH relativeFrom="margin">
                  <wp:posOffset>-168275</wp:posOffset>
                </wp:positionH>
                <wp:positionV relativeFrom="margin">
                  <wp:posOffset>5855335</wp:posOffset>
                </wp:positionV>
                <wp:extent cx="5829300" cy="152781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A9B9A" w14:textId="65A13606" w:rsidR="00596FFA" w:rsidRPr="00EA1571" w:rsidRDefault="00596FFA" w:rsidP="00596FFA">
                            <w:pP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:lang w:val="en-GB"/>
                              </w:rPr>
                              <w:t>Welcome to the dept. of Obstetrics and Gyn</w:t>
                            </w:r>
                            <w:r w:rsidR="00F24E15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:lang w:val="en-GB"/>
                              </w:rPr>
                              <w:t>ecology</w:t>
                            </w:r>
                            <w:r w:rsidRPr="00EA1571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14:paraId="759063AB" w14:textId="77777777" w:rsidR="00596FFA" w:rsidRPr="00596FFA" w:rsidRDefault="00596FFA" w:rsidP="00596FFA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596FFA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Stavanger university Hospital  </w:t>
                            </w:r>
                          </w:p>
                          <w:p w14:paraId="3F4C99B9" w14:textId="77777777" w:rsidR="00596FFA" w:rsidRPr="00596FFA" w:rsidRDefault="00596FFA" w:rsidP="00596F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B218C2" w14:textId="77777777" w:rsidR="00596FFA" w:rsidRPr="00596FFA" w:rsidRDefault="00596FFA" w:rsidP="00596F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6FFA"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</w:p>
                          <w:p w14:paraId="636CC069" w14:textId="77777777" w:rsidR="00596FFA" w:rsidRPr="00596FFA" w:rsidRDefault="00596FFA" w:rsidP="00596F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1E78C0" w14:textId="77777777" w:rsidR="00596FFA" w:rsidRPr="00596FFA" w:rsidRDefault="00596FFA" w:rsidP="00596F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520B3A36" w14:textId="77777777" w:rsidR="00596FFA" w:rsidRPr="00596FFA" w:rsidRDefault="00596FFA" w:rsidP="00596FFA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25576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n-GB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64AF4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3.25pt;margin-top:461.05pt;width:459pt;height:120.3pt;z-index:-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" filled="f" stroked="f" strokeweight="1.5pt">
                <v:textbox inset="14.4pt,7.2pt,14.4pt,7.2pt">
                  <w:txbxContent>
                    <w:p w14:paraId="78DA9B9A" w14:textId="65A13606" w:rsidR="00596FFA" w:rsidRPr="00EA1571" w:rsidRDefault="00596FFA" w:rsidP="00596FFA">
                      <w:pPr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:lang w:val="en-GB"/>
                        </w:rPr>
                        <w:t>Welcome to the dept. of Obstetrics and Gyn</w:t>
                      </w:r>
                      <w:r w:rsidR="00F24E15"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:lang w:val="en-GB"/>
                        </w:rPr>
                        <w:t>a</w:t>
                      </w:r>
                      <w:r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:lang w:val="en-GB"/>
                        </w:rPr>
                        <w:t>ecology</w:t>
                      </w:r>
                      <w:r w:rsidRPr="00EA1571"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14:paraId="759063AB" w14:textId="77777777" w:rsidR="00596FFA" w:rsidRPr="00596FFA" w:rsidRDefault="00596FFA" w:rsidP="00596FFA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596FFA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Stavanger university Hospital  </w:t>
                      </w:r>
                    </w:p>
                    <w:p w14:paraId="3F4C99B9" w14:textId="77777777" w:rsidR="00596FFA" w:rsidRPr="00596FFA" w:rsidRDefault="00596FFA" w:rsidP="00596FF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8B218C2" w14:textId="77777777" w:rsidR="00596FFA" w:rsidRPr="00596FFA" w:rsidRDefault="00596FFA" w:rsidP="00596FFA">
                      <w:pPr>
                        <w:rPr>
                          <w:sz w:val="32"/>
                          <w:szCs w:val="32"/>
                        </w:rPr>
                      </w:pPr>
                      <w:r w:rsidRPr="00596FFA">
                        <w:rPr>
                          <w:sz w:val="32"/>
                          <w:szCs w:val="32"/>
                        </w:rPr>
                        <w:t>hh</w:t>
                      </w:r>
                    </w:p>
                    <w:p w14:paraId="636CC069" w14:textId="77777777" w:rsidR="00596FFA" w:rsidRPr="00596FFA" w:rsidRDefault="00596FFA" w:rsidP="00596FF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1E78C0" w14:textId="77777777" w:rsidR="00596FFA" w:rsidRPr="00596FFA" w:rsidRDefault="00596FFA" w:rsidP="00596FFA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520B3A36" w14:textId="77777777" w:rsidR="00596FFA" w:rsidRPr="00596FFA" w:rsidRDefault="00596FFA" w:rsidP="00596FFA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25576">
                            <w:rPr>
                              <w:color w:val="FFFFFF" w:themeColor="background1"/>
                              <w:sz w:val="18"/>
                              <w:szCs w:val="18"/>
                              <w:lang w:val="en-GB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6FFA" w:rsidRPr="000C25DE"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t>DK (Day surgery dept.) Hillevåg</w:t>
      </w:r>
      <w:r w:rsidR="00596FFA" w:rsidRPr="000C25DE">
        <w:rPr>
          <w:rFonts w:cs="Times New Roman"/>
          <w:color w:val="000000"/>
          <w:spacing w:val="-2"/>
          <w:sz w:val="28"/>
          <w:szCs w:val="28"/>
          <w:lang w:val="en-GB"/>
        </w:rPr>
        <w:br/>
      </w:r>
      <w:r w:rsidR="00596FF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Please contact </w:t>
      </w:r>
      <w:r w:rsidR="00AF70DD">
        <w:rPr>
          <w:rFonts w:cs="Times New Roman"/>
          <w:spacing w:val="-2"/>
          <w:sz w:val="24"/>
          <w:szCs w:val="24"/>
          <w:lang w:val="en-GB"/>
        </w:rPr>
        <w:t>on phone</w:t>
      </w:r>
      <w:r w:rsidR="00596FFA" w:rsidRPr="00340C4C">
        <w:rPr>
          <w:rFonts w:cs="Times New Roman"/>
          <w:spacing w:val="-2"/>
          <w:sz w:val="24"/>
          <w:szCs w:val="24"/>
          <w:lang w:val="en-GB"/>
        </w:rPr>
        <w:t xml:space="preserve"> </w:t>
      </w:r>
      <w:r w:rsidR="00596FFA" w:rsidRPr="00340C4C">
        <w:rPr>
          <w:b/>
          <w:color w:val="2E74B5" w:themeColor="accent1" w:themeShade="BF"/>
          <w:sz w:val="24"/>
          <w:szCs w:val="24"/>
          <w:lang w:val="en-GB"/>
        </w:rPr>
        <w:t>51 51 44 99</w:t>
      </w:r>
      <w:r w:rsidR="00596FFA" w:rsidRPr="00340C4C">
        <w:rPr>
          <w:color w:val="1F497D"/>
          <w:sz w:val="24"/>
          <w:szCs w:val="24"/>
          <w:lang w:val="en-GB"/>
        </w:rPr>
        <w:t>.</w:t>
      </w:r>
      <w:r w:rsidR="00596FFA" w:rsidRPr="00340C4C">
        <w:rPr>
          <w:color w:val="1F497D"/>
          <w:lang w:val="en-GB"/>
        </w:rPr>
        <w:t xml:space="preserve"> </w:t>
      </w:r>
      <w:r w:rsidR="00596FFA">
        <w:rPr>
          <w:rFonts w:cs="Times New Roman"/>
          <w:color w:val="000000"/>
          <w:spacing w:val="-2"/>
          <w:sz w:val="24"/>
          <w:szCs w:val="24"/>
          <w:lang w:val="en-GB"/>
        </w:rPr>
        <w:t>Open until 18:00 on weekdays.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For inquiries after 17:00 </w:t>
      </w:r>
      <w:r w:rsidR="00AF70DD">
        <w:rPr>
          <w:rFonts w:cs="Times New Roman"/>
          <w:color w:val="000000"/>
          <w:spacing w:val="-2"/>
          <w:sz w:val="24"/>
          <w:szCs w:val="24"/>
          <w:lang w:val="en-GB"/>
        </w:rPr>
        <w:t>or at</w:t>
      </w:r>
      <w:r w:rsidR="00596FF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weekends, please contact th</w:t>
      </w:r>
      <w:r w:rsidR="00AF70DD">
        <w:rPr>
          <w:rFonts w:cs="Times New Roman"/>
          <w:color w:val="000000"/>
          <w:spacing w:val="-2"/>
          <w:sz w:val="24"/>
          <w:szCs w:val="24"/>
          <w:lang w:val="en-GB"/>
        </w:rPr>
        <w:t>e gynaecological ward 4AC on phone</w:t>
      </w:r>
      <w:r w:rsidR="00596FFA" w:rsidRPr="00340C4C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596FFA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>51 51 87 77.</w:t>
      </w:r>
      <w:r w:rsidR="00596FFA" w:rsidRPr="00340C4C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  </w:t>
      </w:r>
      <w:bookmarkStart w:id="0" w:name="_GoBack"/>
      <w:bookmarkEnd w:id="0"/>
    </w:p>
    <w:p w14:paraId="7B5D3292" w14:textId="52DE2628" w:rsidR="00596FFA" w:rsidRDefault="00596FFA" w:rsidP="00596FFA">
      <w:pPr>
        <w:spacing w:after="0" w:line="240" w:lineRule="auto"/>
        <w:ind w:left="6096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2F6AAD44" w14:textId="77777777" w:rsidR="00AF70DD" w:rsidRDefault="00AF70DD" w:rsidP="00596FFA">
      <w:pPr>
        <w:spacing w:after="0" w:line="240" w:lineRule="auto"/>
        <w:ind w:left="6096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1D606E23" w14:textId="77777777" w:rsidR="00596FFA" w:rsidRDefault="00596FFA" w:rsidP="00596FFA">
      <w:pPr>
        <w:spacing w:after="0" w:line="240" w:lineRule="auto"/>
        <w:ind w:left="6096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176DED83" w14:textId="77777777" w:rsidR="00596FFA" w:rsidRDefault="00596FFA" w:rsidP="00596FFA">
      <w:pPr>
        <w:spacing w:after="0" w:line="240" w:lineRule="auto"/>
        <w:ind w:left="6096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6F3D884A" w14:textId="77777777" w:rsidR="00596FFA" w:rsidRDefault="00596FFA" w:rsidP="00596FFA">
      <w:pPr>
        <w:spacing w:after="0" w:line="240" w:lineRule="auto"/>
        <w:ind w:left="6096"/>
        <w:rPr>
          <w:rFonts w:cs="Times New Roman"/>
          <w:color w:val="000000"/>
          <w:spacing w:val="-2"/>
          <w:sz w:val="20"/>
          <w:szCs w:val="20"/>
          <w:lang w:val="en-GB"/>
        </w:rPr>
      </w:pPr>
      <w:r w:rsidRPr="00C25576">
        <w:rPr>
          <w:rFonts w:cs="Times New Roman"/>
          <w:color w:val="000000"/>
          <w:spacing w:val="-2"/>
          <w:sz w:val="20"/>
          <w:szCs w:val="20"/>
          <w:lang w:val="en-GB"/>
        </w:rPr>
        <w:t>Dept</w:t>
      </w:r>
      <w:r>
        <w:rPr>
          <w:rFonts w:cs="Times New Roman"/>
          <w:color w:val="000000"/>
          <w:spacing w:val="-2"/>
          <w:sz w:val="20"/>
          <w:szCs w:val="20"/>
          <w:lang w:val="en-GB"/>
        </w:rPr>
        <w:t>.</w:t>
      </w:r>
      <w:r w:rsidRPr="00C25576">
        <w:rPr>
          <w:rFonts w:cs="Times New Roman"/>
          <w:color w:val="000000"/>
          <w:spacing w:val="-2"/>
          <w:sz w:val="20"/>
          <w:szCs w:val="20"/>
          <w:lang w:val="en-GB"/>
        </w:rPr>
        <w:t xml:space="preserve"> of Obst</w:t>
      </w:r>
      <w:r>
        <w:rPr>
          <w:rFonts w:cs="Times New Roman"/>
          <w:color w:val="000000"/>
          <w:spacing w:val="-2"/>
          <w:sz w:val="20"/>
          <w:szCs w:val="20"/>
          <w:lang w:val="en-GB"/>
        </w:rPr>
        <w:t>et</w:t>
      </w:r>
      <w:r w:rsidRPr="00C25576">
        <w:rPr>
          <w:rFonts w:cs="Times New Roman"/>
          <w:color w:val="000000"/>
          <w:spacing w:val="-2"/>
          <w:sz w:val="20"/>
          <w:szCs w:val="20"/>
          <w:lang w:val="en-GB"/>
        </w:rPr>
        <w:t xml:space="preserve">rics and Gynecology </w:t>
      </w:r>
    </w:p>
    <w:p w14:paraId="26A26696" w14:textId="77777777" w:rsidR="00596FFA" w:rsidRPr="00C25576" w:rsidRDefault="00596FFA" w:rsidP="00596FFA">
      <w:pPr>
        <w:spacing w:after="0" w:line="240" w:lineRule="auto"/>
        <w:ind w:left="6096"/>
        <w:rPr>
          <w:rFonts w:cs="Times New Roman"/>
          <w:color w:val="000000"/>
          <w:spacing w:val="-2"/>
          <w:sz w:val="20"/>
          <w:szCs w:val="20"/>
          <w:lang w:val="en-GB"/>
        </w:rPr>
      </w:pPr>
      <w:r w:rsidRPr="00C25576">
        <w:rPr>
          <w:rFonts w:cs="Times New Roman"/>
          <w:color w:val="000000"/>
          <w:spacing w:val="-2"/>
          <w:sz w:val="20"/>
          <w:szCs w:val="20"/>
          <w:lang w:val="en-GB"/>
        </w:rPr>
        <w:t>SUS, May 2022</w:t>
      </w:r>
      <w:r w:rsidRPr="00C25576">
        <w:rPr>
          <w:rFonts w:cs="Times New Roman"/>
          <w:color w:val="000000"/>
          <w:spacing w:val="-2"/>
          <w:sz w:val="20"/>
          <w:szCs w:val="20"/>
          <w:lang w:val="en-GB"/>
        </w:rPr>
        <w:br/>
      </w:r>
      <w:hyperlink r:id="rId9" w:history="1">
        <w:r w:rsidRPr="00C25576">
          <w:rPr>
            <w:rStyle w:val="Hyperkobling"/>
            <w:rFonts w:cs="Times New Roman"/>
            <w:spacing w:val="-2"/>
            <w:sz w:val="20"/>
            <w:szCs w:val="20"/>
            <w:lang w:val="en-GB"/>
          </w:rPr>
          <w:t>www.sus.no/kvinneklinkken</w:t>
        </w:r>
      </w:hyperlink>
    </w:p>
    <w:p w14:paraId="5B0EA5DA" w14:textId="2E75D0DE" w:rsidR="00E53C74" w:rsidRPr="00596FFA" w:rsidRDefault="00E53C74" w:rsidP="00596FFA">
      <w:pPr>
        <w:jc w:val="center"/>
        <w:rPr>
          <w:rFonts w:cs="Times New Roman"/>
          <w:color w:val="000000"/>
          <w:spacing w:val="-2"/>
          <w:sz w:val="20"/>
          <w:szCs w:val="20"/>
          <w:lang w:val="en-GB"/>
        </w:rPr>
      </w:pPr>
    </w:p>
    <w:sectPr w:rsidR="00E53C74" w:rsidRPr="00596FFA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A5E9" w14:textId="77777777" w:rsidR="00701159" w:rsidRDefault="00701159" w:rsidP="00D7739C">
      <w:pPr>
        <w:spacing w:after="0" w:line="240" w:lineRule="auto"/>
      </w:pPr>
      <w:r>
        <w:separator/>
      </w:r>
    </w:p>
  </w:endnote>
  <w:endnote w:type="continuationSeparator" w:id="0">
    <w:p w14:paraId="5B0EA5EA" w14:textId="77777777" w:rsidR="00701159" w:rsidRDefault="00701159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A5E7" w14:textId="77777777" w:rsidR="00701159" w:rsidRDefault="00701159" w:rsidP="00D7739C">
      <w:pPr>
        <w:spacing w:after="0" w:line="240" w:lineRule="auto"/>
      </w:pPr>
      <w:r>
        <w:separator/>
      </w:r>
    </w:p>
  </w:footnote>
  <w:footnote w:type="continuationSeparator" w:id="0">
    <w:p w14:paraId="5B0EA5E8" w14:textId="77777777" w:rsidR="00701159" w:rsidRDefault="00701159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A5EB" w14:textId="77777777" w:rsidR="00701159" w:rsidRDefault="0070115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EA5ED" wp14:editId="5B0EA5EE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EA5F7" w14:textId="77777777" w:rsidR="00701159" w:rsidRDefault="0070115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5B0EA5F8" wp14:editId="5B0EA5F9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EA5E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5B0EA5F7" w14:textId="77777777" w:rsidR="00701159" w:rsidRDefault="0070115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B0EA5F8" wp14:editId="5B0EA5F9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0EA5EC" w14:textId="77777777" w:rsidR="00701159" w:rsidRDefault="007011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F1ED6"/>
    <w:multiLevelType w:val="hybridMultilevel"/>
    <w:tmpl w:val="5914AD2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41FE"/>
    <w:rsid w:val="000A5CEE"/>
    <w:rsid w:val="000A7103"/>
    <w:rsid w:val="000A76D9"/>
    <w:rsid w:val="000B0D7D"/>
    <w:rsid w:val="000B7766"/>
    <w:rsid w:val="000C25DE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37956"/>
    <w:rsid w:val="00264478"/>
    <w:rsid w:val="00281A4F"/>
    <w:rsid w:val="00294FA5"/>
    <w:rsid w:val="002A2B98"/>
    <w:rsid w:val="002A7E2B"/>
    <w:rsid w:val="002B2D4D"/>
    <w:rsid w:val="002D3831"/>
    <w:rsid w:val="002F2FDF"/>
    <w:rsid w:val="00340C4C"/>
    <w:rsid w:val="0036003A"/>
    <w:rsid w:val="00362D54"/>
    <w:rsid w:val="0036778B"/>
    <w:rsid w:val="00372978"/>
    <w:rsid w:val="003A73FE"/>
    <w:rsid w:val="003B4719"/>
    <w:rsid w:val="003B6901"/>
    <w:rsid w:val="003C2C15"/>
    <w:rsid w:val="003D3A30"/>
    <w:rsid w:val="00425365"/>
    <w:rsid w:val="004254B9"/>
    <w:rsid w:val="00425B48"/>
    <w:rsid w:val="00441676"/>
    <w:rsid w:val="0048140F"/>
    <w:rsid w:val="004825EB"/>
    <w:rsid w:val="004A222E"/>
    <w:rsid w:val="004A776F"/>
    <w:rsid w:val="004C507C"/>
    <w:rsid w:val="0050466A"/>
    <w:rsid w:val="005240FF"/>
    <w:rsid w:val="00524675"/>
    <w:rsid w:val="00544EC0"/>
    <w:rsid w:val="00553E6B"/>
    <w:rsid w:val="0057222D"/>
    <w:rsid w:val="005806DB"/>
    <w:rsid w:val="00585457"/>
    <w:rsid w:val="00594482"/>
    <w:rsid w:val="00596FFA"/>
    <w:rsid w:val="005A3BD8"/>
    <w:rsid w:val="005A4A4E"/>
    <w:rsid w:val="005C1A93"/>
    <w:rsid w:val="005C2F6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9701C"/>
    <w:rsid w:val="006A1E66"/>
    <w:rsid w:val="006A6612"/>
    <w:rsid w:val="006D427B"/>
    <w:rsid w:val="006D4752"/>
    <w:rsid w:val="006E5E49"/>
    <w:rsid w:val="00701159"/>
    <w:rsid w:val="00710282"/>
    <w:rsid w:val="00720744"/>
    <w:rsid w:val="00727FF7"/>
    <w:rsid w:val="00731960"/>
    <w:rsid w:val="00740BED"/>
    <w:rsid w:val="0076281E"/>
    <w:rsid w:val="00794939"/>
    <w:rsid w:val="007A098A"/>
    <w:rsid w:val="007C0FC1"/>
    <w:rsid w:val="007E400D"/>
    <w:rsid w:val="007E5E8C"/>
    <w:rsid w:val="0080783B"/>
    <w:rsid w:val="00810F5B"/>
    <w:rsid w:val="00811B03"/>
    <w:rsid w:val="008239ED"/>
    <w:rsid w:val="00824766"/>
    <w:rsid w:val="00891A39"/>
    <w:rsid w:val="008D0A3A"/>
    <w:rsid w:val="008D3F76"/>
    <w:rsid w:val="008E3C50"/>
    <w:rsid w:val="00904CBA"/>
    <w:rsid w:val="00914D5D"/>
    <w:rsid w:val="00946D8F"/>
    <w:rsid w:val="00974E06"/>
    <w:rsid w:val="0098171F"/>
    <w:rsid w:val="00985474"/>
    <w:rsid w:val="009864D7"/>
    <w:rsid w:val="00991314"/>
    <w:rsid w:val="00991808"/>
    <w:rsid w:val="009D37B0"/>
    <w:rsid w:val="009E14E9"/>
    <w:rsid w:val="00A26B8F"/>
    <w:rsid w:val="00A36835"/>
    <w:rsid w:val="00A56457"/>
    <w:rsid w:val="00A82F26"/>
    <w:rsid w:val="00A83A73"/>
    <w:rsid w:val="00A92AD8"/>
    <w:rsid w:val="00AA235E"/>
    <w:rsid w:val="00AB2AC6"/>
    <w:rsid w:val="00AD123E"/>
    <w:rsid w:val="00AF52C7"/>
    <w:rsid w:val="00AF6415"/>
    <w:rsid w:val="00AF70DD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24701"/>
    <w:rsid w:val="00C30DEC"/>
    <w:rsid w:val="00C410F3"/>
    <w:rsid w:val="00C64D30"/>
    <w:rsid w:val="00C80087"/>
    <w:rsid w:val="00C93970"/>
    <w:rsid w:val="00C94150"/>
    <w:rsid w:val="00C976C0"/>
    <w:rsid w:val="00CC0189"/>
    <w:rsid w:val="00CC265D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DD47E0"/>
    <w:rsid w:val="00E10373"/>
    <w:rsid w:val="00E204AB"/>
    <w:rsid w:val="00E209B5"/>
    <w:rsid w:val="00E21226"/>
    <w:rsid w:val="00E2292D"/>
    <w:rsid w:val="00E267D5"/>
    <w:rsid w:val="00E4537C"/>
    <w:rsid w:val="00E53C74"/>
    <w:rsid w:val="00E6048B"/>
    <w:rsid w:val="00E94A6B"/>
    <w:rsid w:val="00EA1571"/>
    <w:rsid w:val="00EA4B41"/>
    <w:rsid w:val="00EC03FC"/>
    <w:rsid w:val="00ED5869"/>
    <w:rsid w:val="00ED79CB"/>
    <w:rsid w:val="00F0420D"/>
    <w:rsid w:val="00F24E15"/>
    <w:rsid w:val="00F2675F"/>
    <w:rsid w:val="00F31242"/>
    <w:rsid w:val="00F540A0"/>
    <w:rsid w:val="00F5584C"/>
    <w:rsid w:val="00F71545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0EA5B6"/>
  <w15:docId w15:val="{15D3F5F3-73F2-4317-B6F3-A817E470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FA"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A5645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5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A5645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4EC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4EC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.no/n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757D-B9E0-4ABE-9F5E-CBED2587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Tørressen, Kristin</cp:lastModifiedBy>
  <cp:revision>13</cp:revision>
  <cp:lastPrinted>2014-11-06T14:37:00Z</cp:lastPrinted>
  <dcterms:created xsi:type="dcterms:W3CDTF">2015-10-23T14:06:00Z</dcterms:created>
  <dcterms:modified xsi:type="dcterms:W3CDTF">2022-06-29T12:53:00Z</dcterms:modified>
</cp:coreProperties>
</file>