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70E76" w14:textId="77777777" w:rsidR="00A708B4" w:rsidRDefault="00A708B4" w:rsidP="00E643DD">
      <w:pPr>
        <w:jc w:val="center"/>
        <w:rPr>
          <w:sz w:val="24"/>
          <w:szCs w:val="24"/>
        </w:rPr>
      </w:pPr>
    </w:p>
    <w:p w14:paraId="1D25012D" w14:textId="77777777" w:rsidR="00EA4B41" w:rsidRPr="00E643DD" w:rsidRDefault="00D44FAD" w:rsidP="00E643DD">
      <w:pPr>
        <w:jc w:val="center"/>
        <w:rPr>
          <w:color w:val="2E74B5" w:themeColor="accent1" w:themeShade="BF"/>
          <w:sz w:val="32"/>
          <w:szCs w:val="32"/>
        </w:rPr>
      </w:pPr>
      <w:r w:rsidRPr="00F540A0">
        <w:rPr>
          <w:b/>
          <w:color w:val="2E74B5" w:themeColor="accent1" w:themeShade="BF"/>
          <w:sz w:val="32"/>
          <w:szCs w:val="32"/>
        </w:rPr>
        <w:t>Pasientinformasjon</w:t>
      </w:r>
    </w:p>
    <w:p w14:paraId="1D25012E" w14:textId="77777777" w:rsidR="00D83F2F" w:rsidRPr="00A708B4" w:rsidRDefault="00D83F2F" w:rsidP="00D83F2F">
      <w:pPr>
        <w:pStyle w:val="Overskrift2"/>
        <w:jc w:val="center"/>
        <w:rPr>
          <w:rFonts w:asciiTheme="minorHAnsi" w:hAnsiTheme="minorHAnsi"/>
          <w:color w:val="2E74B5" w:themeColor="accent1" w:themeShade="BF"/>
          <w:sz w:val="40"/>
          <w:szCs w:val="40"/>
        </w:rPr>
      </w:pPr>
      <w:r w:rsidRPr="00A708B4">
        <w:rPr>
          <w:rFonts w:asciiTheme="minorHAnsi" w:hAnsiTheme="minorHAnsi"/>
          <w:color w:val="2E74B5" w:themeColor="accent1" w:themeShade="BF"/>
          <w:sz w:val="40"/>
          <w:szCs w:val="40"/>
        </w:rPr>
        <w:t>Fjerning av livmoren via skjeden</w:t>
      </w:r>
      <w:r w:rsidRPr="00A708B4">
        <w:rPr>
          <w:rFonts w:asciiTheme="minorHAnsi" w:hAnsiTheme="minorHAnsi"/>
          <w:color w:val="2E74B5" w:themeColor="accent1" w:themeShade="BF"/>
          <w:sz w:val="40"/>
          <w:szCs w:val="40"/>
        </w:rPr>
        <w:br/>
      </w:r>
    </w:p>
    <w:p w14:paraId="1D25012F" w14:textId="77777777" w:rsidR="00835E11" w:rsidRPr="00835E11" w:rsidRDefault="00835E11" w:rsidP="00835E11">
      <w:pPr>
        <w:rPr>
          <w:strike/>
          <w:sz w:val="24"/>
          <w:szCs w:val="24"/>
        </w:rPr>
      </w:pPr>
      <w:r w:rsidRPr="00835E11">
        <w:rPr>
          <w:sz w:val="24"/>
          <w:szCs w:val="24"/>
        </w:rPr>
        <w:t xml:space="preserve">Det finnes forskjellige operasjonsmetoder for å fjerne livmoren.  Hos deg er operasjon via skjeden vurdert som en velegnet metode. </w:t>
      </w:r>
    </w:p>
    <w:p w14:paraId="1D250130" w14:textId="77777777" w:rsidR="00835E11" w:rsidRPr="00835E11" w:rsidRDefault="00835E11" w:rsidP="00835E11">
      <w:pPr>
        <w:rPr>
          <w:sz w:val="24"/>
          <w:szCs w:val="24"/>
        </w:rPr>
      </w:pPr>
      <w:r w:rsidRPr="00835E11">
        <w:rPr>
          <w:sz w:val="24"/>
          <w:szCs w:val="24"/>
        </w:rPr>
        <w:t>Den vanligste årsaken til at livmoren fjernes, er blødnings</w:t>
      </w:r>
      <w:r w:rsidRPr="00835E11">
        <w:rPr>
          <w:sz w:val="24"/>
          <w:szCs w:val="24"/>
        </w:rPr>
        <w:softHyphen/>
        <w:t>forstyrrelser som ikke har latt seg behandle på annen måte. Disse kan skyldes hormonforandringer eller godartede muskelknuter. Noen ganger er det selve størrelsen/tyngden på livmoren og muskelknutene som gir symptomer og gjør operasjon nødvendig. Noen må fjerne livmoren fordi det er funnet kreft i selve livmoren eller i eggstokkene.</w:t>
      </w:r>
    </w:p>
    <w:p w14:paraId="1D250131" w14:textId="5558EB6A" w:rsidR="003E4E7D" w:rsidRPr="00835E11" w:rsidRDefault="003E4E7D" w:rsidP="003E4E7D">
      <w:pPr>
        <w:spacing w:before="100" w:beforeAutospacing="1" w:after="100" w:afterAutospacing="1"/>
        <w:rPr>
          <w:sz w:val="24"/>
          <w:szCs w:val="24"/>
        </w:rPr>
      </w:pPr>
      <w:r w:rsidRPr="00835E11">
        <w:rPr>
          <w:sz w:val="24"/>
          <w:szCs w:val="24"/>
        </w:rPr>
        <w:t>Lege vil informere deg om operasjonsfunn og hva</w:t>
      </w:r>
      <w:r>
        <w:rPr>
          <w:sz w:val="24"/>
          <w:szCs w:val="24"/>
        </w:rPr>
        <w:t xml:space="preserve"> som er gjort, enten operasjons</w:t>
      </w:r>
      <w:r w:rsidRPr="00835E11">
        <w:rPr>
          <w:sz w:val="24"/>
          <w:szCs w:val="24"/>
        </w:rPr>
        <w:t>dagen eller dagen etter.</w:t>
      </w:r>
    </w:p>
    <w:p w14:paraId="59167B27" w14:textId="77777777" w:rsidR="00DA1102" w:rsidRPr="0023032B" w:rsidRDefault="00DA1102" w:rsidP="00DA1102">
      <w:pPr>
        <w:rPr>
          <w:sz w:val="24"/>
          <w:szCs w:val="24"/>
        </w:rPr>
      </w:pPr>
      <w:r w:rsidRPr="0023032B">
        <w:rPr>
          <w:b/>
          <w:bCs/>
          <w:color w:val="2E74B5" w:themeColor="accent1" w:themeShade="BF"/>
          <w:sz w:val="28"/>
          <w:szCs w:val="28"/>
        </w:rPr>
        <w:t>Før operasjonen</w:t>
      </w:r>
      <w:r>
        <w:rPr>
          <w:color w:val="2E74B5" w:themeColor="accent1" w:themeShade="BF"/>
          <w:sz w:val="28"/>
          <w:szCs w:val="28"/>
        </w:rPr>
        <w:t xml:space="preserve"> </w:t>
      </w:r>
      <w:r>
        <w:rPr>
          <w:color w:val="2E74B5" w:themeColor="accent1" w:themeShade="BF"/>
          <w:sz w:val="28"/>
          <w:szCs w:val="28"/>
        </w:rPr>
        <w:br/>
      </w:r>
      <w:r w:rsidRPr="0023032B">
        <w:rPr>
          <w:sz w:val="24"/>
          <w:szCs w:val="24"/>
        </w:rPr>
        <w:t xml:space="preserve">Ved forundersøkelsen «journalopptaket» er du blitt informert om operasjonen. </w:t>
      </w:r>
      <w:r>
        <w:rPr>
          <w:sz w:val="24"/>
          <w:szCs w:val="24"/>
        </w:rPr>
        <w:t>Dersom du bruker medisiner er det v</w:t>
      </w:r>
      <w:r w:rsidRPr="0023032B">
        <w:rPr>
          <w:sz w:val="24"/>
          <w:szCs w:val="24"/>
        </w:rPr>
        <w:t>iktig at medisinlisten er oppdatert.</w:t>
      </w:r>
    </w:p>
    <w:p w14:paraId="0CB13350" w14:textId="238E25C4" w:rsidR="006C230A" w:rsidRPr="00E25C35" w:rsidRDefault="006C230A" w:rsidP="00E25C35">
      <w:pPr>
        <w:pStyle w:val="Merknadstekst"/>
        <w:rPr>
          <w:rFonts w:asciiTheme="minorHAnsi" w:hAnsiTheme="minorHAnsi"/>
          <w:sz w:val="24"/>
          <w:szCs w:val="24"/>
        </w:rPr>
      </w:pPr>
      <w:r w:rsidRPr="00E25C35">
        <w:rPr>
          <w:rFonts w:asciiTheme="minorHAnsi" w:hAnsiTheme="minorHAnsi"/>
          <w:sz w:val="24"/>
          <w:szCs w:val="24"/>
        </w:rPr>
        <w:t xml:space="preserve">For å redusere risiko for infeksjon er det viktig at du ikke selv fjerner hår nedentil 10-14 dager før operasjonen. Dette blir </w:t>
      </w:r>
      <w:r w:rsidR="00B7476E">
        <w:rPr>
          <w:rFonts w:asciiTheme="minorHAnsi" w:hAnsiTheme="minorHAnsi"/>
          <w:sz w:val="24"/>
          <w:szCs w:val="24"/>
        </w:rPr>
        <w:t xml:space="preserve">om nødvendig </w:t>
      </w:r>
      <w:r w:rsidRPr="00E25C35">
        <w:rPr>
          <w:rFonts w:asciiTheme="minorHAnsi" w:hAnsiTheme="minorHAnsi"/>
          <w:sz w:val="24"/>
          <w:szCs w:val="24"/>
        </w:rPr>
        <w:t xml:space="preserve">gjort når du kommer til avdelingen operasjonsdagen. </w:t>
      </w:r>
    </w:p>
    <w:p w14:paraId="45093477" w14:textId="77777777" w:rsidR="00DA1102" w:rsidRPr="0023032B" w:rsidRDefault="00DA1102" w:rsidP="00DA1102">
      <w:pPr>
        <w:spacing w:before="100" w:beforeAutospacing="1" w:after="100" w:afterAutospacing="1"/>
        <w:rPr>
          <w:b/>
          <w:bCs/>
          <w:color w:val="2E74B5" w:themeColor="accent1" w:themeShade="BF"/>
          <w:sz w:val="28"/>
          <w:szCs w:val="24"/>
        </w:rPr>
      </w:pPr>
      <w:r w:rsidRPr="0023032B">
        <w:rPr>
          <w:b/>
          <w:bCs/>
          <w:color w:val="2E74B5" w:themeColor="accent1" w:themeShade="BF"/>
          <w:sz w:val="28"/>
          <w:szCs w:val="24"/>
        </w:rPr>
        <w:t xml:space="preserve">Innleggelsesdagen </w:t>
      </w:r>
      <w:r>
        <w:rPr>
          <w:b/>
          <w:bCs/>
          <w:color w:val="2E74B5" w:themeColor="accent1" w:themeShade="BF"/>
          <w:sz w:val="28"/>
          <w:szCs w:val="24"/>
        </w:rPr>
        <w:br/>
      </w:r>
      <w:r>
        <w:rPr>
          <w:bCs/>
          <w:sz w:val="24"/>
          <w:szCs w:val="24"/>
        </w:rPr>
        <w:t>Møt</w:t>
      </w:r>
      <w:r w:rsidRPr="005A7DB1">
        <w:rPr>
          <w:b/>
          <w:bCs/>
          <w:sz w:val="24"/>
          <w:szCs w:val="24"/>
        </w:rPr>
        <w:t xml:space="preserve"> </w:t>
      </w:r>
      <w:r>
        <w:rPr>
          <w:sz w:val="24"/>
          <w:szCs w:val="24"/>
        </w:rPr>
        <w:t>direkte på 4AC på oppgitt tidspunkt.</w:t>
      </w:r>
    </w:p>
    <w:p w14:paraId="1D250134" w14:textId="77777777" w:rsidR="003E4E7D" w:rsidRPr="00835E11" w:rsidRDefault="001137D7" w:rsidP="003E4E7D">
      <w:pPr>
        <w:rPr>
          <w:sz w:val="24"/>
          <w:szCs w:val="24"/>
        </w:rPr>
      </w:pPr>
      <w:r>
        <w:rPr>
          <w:b/>
          <w:color w:val="2E74B5" w:themeColor="accent1" w:themeShade="BF"/>
          <w:sz w:val="28"/>
          <w:szCs w:val="28"/>
        </w:rPr>
        <w:t>Operasjonsmetode/ bedøvelse</w:t>
      </w:r>
      <w:r>
        <w:rPr>
          <w:b/>
          <w:color w:val="2E74B5" w:themeColor="accent1" w:themeShade="BF"/>
          <w:sz w:val="28"/>
          <w:szCs w:val="28"/>
        </w:rPr>
        <w:br/>
      </w:r>
      <w:r w:rsidRPr="00835E11">
        <w:rPr>
          <w:sz w:val="24"/>
          <w:szCs w:val="24"/>
        </w:rPr>
        <w:t xml:space="preserve">Du får narkose/evt. ryggbedøvelse (spinal). </w:t>
      </w:r>
      <w:r w:rsidR="003E4E7D" w:rsidRPr="00835E11">
        <w:rPr>
          <w:sz w:val="24"/>
          <w:szCs w:val="24"/>
        </w:rPr>
        <w:t xml:space="preserve">Hvis du har fått ryggbedøvelse, blir blærekateteret liggende til bedøvelsen har sluttet å virke. </w:t>
      </w:r>
    </w:p>
    <w:p w14:paraId="1D250135" w14:textId="3810ECDA" w:rsidR="003E4E7D" w:rsidRDefault="00C161E3" w:rsidP="003E4E7D">
      <w:pPr>
        <w:rPr>
          <w:sz w:val="24"/>
          <w:szCs w:val="24"/>
        </w:rPr>
      </w:pPr>
      <w:r>
        <w:rPr>
          <w:sz w:val="24"/>
          <w:szCs w:val="24"/>
        </w:rPr>
        <w:t>Etter operasjonen skal du vanligvis opp av senga etter få timer for å redusere faren for blodpropp.</w:t>
      </w:r>
      <w:r>
        <w:rPr>
          <w:sz w:val="24"/>
          <w:szCs w:val="24"/>
        </w:rPr>
        <w:br/>
      </w:r>
      <w:r w:rsidR="001137D7" w:rsidRPr="00835E11">
        <w:rPr>
          <w:sz w:val="24"/>
          <w:szCs w:val="24"/>
        </w:rPr>
        <w:t>Fordelen ved denne operasjonsmetoden er at det ikke blir arr på magen og at du vanligvis</w:t>
      </w:r>
      <w:r w:rsidR="001137D7">
        <w:rPr>
          <w:sz w:val="24"/>
          <w:szCs w:val="24"/>
        </w:rPr>
        <w:t xml:space="preserve"> kommer deg raskt </w:t>
      </w:r>
      <w:r w:rsidR="001137D7" w:rsidRPr="00835E11">
        <w:rPr>
          <w:sz w:val="24"/>
          <w:szCs w:val="24"/>
        </w:rPr>
        <w:t>etter operasjonen. Ofte kan du reise hjem samme dag eller dagen etter operasjonen.</w:t>
      </w:r>
      <w:r w:rsidR="003E4E7D">
        <w:rPr>
          <w:sz w:val="24"/>
          <w:szCs w:val="24"/>
        </w:rPr>
        <w:br/>
      </w:r>
    </w:p>
    <w:p w14:paraId="50C4A145" w14:textId="77777777" w:rsidR="003F6BF1" w:rsidRDefault="003F6BF1" w:rsidP="003F6BF1">
      <w:pPr>
        <w:spacing w:line="256" w:lineRule="auto"/>
        <w:rPr>
          <w:sz w:val="24"/>
          <w:szCs w:val="24"/>
        </w:rPr>
      </w:pPr>
    </w:p>
    <w:p w14:paraId="02FCF9EC" w14:textId="77777777" w:rsidR="00EB1E1A" w:rsidRDefault="00EB1E1A" w:rsidP="003F6BF1">
      <w:pPr>
        <w:spacing w:line="256" w:lineRule="auto"/>
        <w:rPr>
          <w:sz w:val="24"/>
          <w:szCs w:val="24"/>
        </w:rPr>
      </w:pPr>
    </w:p>
    <w:p w14:paraId="1D250136" w14:textId="58F0F1EF" w:rsidR="001137D7" w:rsidRPr="003F6BF1" w:rsidRDefault="001137D7" w:rsidP="003F6BF1">
      <w:pPr>
        <w:spacing w:line="256" w:lineRule="auto"/>
        <w:rPr>
          <w:rFonts w:cs="Times New Roman"/>
          <w:b/>
          <w:color w:val="2E74B5" w:themeColor="accent1" w:themeShade="BF"/>
          <w:spacing w:val="-2"/>
          <w:sz w:val="24"/>
          <w:szCs w:val="24"/>
        </w:rPr>
      </w:pPr>
      <w:r w:rsidRPr="003E4E7D">
        <w:rPr>
          <w:sz w:val="24"/>
          <w:szCs w:val="24"/>
        </w:rPr>
        <w:lastRenderedPageBreak/>
        <w:t>Det hender at det ikke lykkes å fjerne livmoren via skjeden på grunn av sammenvoksinger eller blødning. Da må livmoren fjernes via snitt på magen</w:t>
      </w:r>
      <w:r w:rsidR="003E4E7D" w:rsidRPr="003E4E7D">
        <w:rPr>
          <w:sz w:val="24"/>
          <w:szCs w:val="24"/>
        </w:rPr>
        <w:t>.</w:t>
      </w:r>
      <w:r w:rsidR="00745319">
        <w:rPr>
          <w:sz w:val="24"/>
          <w:szCs w:val="24"/>
        </w:rPr>
        <w:t xml:space="preserve"> </w:t>
      </w:r>
      <w:r w:rsidR="00745319">
        <w:rPr>
          <w:sz w:val="24"/>
          <w:szCs w:val="24"/>
        </w:rPr>
        <w:br/>
      </w:r>
    </w:p>
    <w:p w14:paraId="4F41FC29" w14:textId="77777777" w:rsidR="00745319" w:rsidRPr="003E4E7D" w:rsidRDefault="00745319" w:rsidP="00745319">
      <w:pPr>
        <w:rPr>
          <w:sz w:val="24"/>
          <w:szCs w:val="24"/>
        </w:rPr>
      </w:pPr>
      <w:r w:rsidRPr="000947D4">
        <w:rPr>
          <w:b/>
          <w:color w:val="2E74B5" w:themeColor="accent1" w:themeShade="BF"/>
          <w:sz w:val="28"/>
          <w:szCs w:val="28"/>
        </w:rPr>
        <w:t>Komplikasjoner</w:t>
      </w:r>
      <w:r>
        <w:rPr>
          <w:color w:val="2E74B5" w:themeColor="accent1" w:themeShade="BF"/>
          <w:sz w:val="28"/>
          <w:szCs w:val="28"/>
        </w:rPr>
        <w:br/>
      </w:r>
      <w:r w:rsidRPr="003E4E7D">
        <w:rPr>
          <w:sz w:val="24"/>
          <w:szCs w:val="24"/>
        </w:rPr>
        <w:t xml:space="preserve">Ved enhver operasjon er det risiko for komplikasjoner, både under og etter operasjonen. Narkose/bedøvelse medfører også </w:t>
      </w:r>
      <w:r>
        <w:rPr>
          <w:sz w:val="24"/>
          <w:szCs w:val="24"/>
        </w:rPr>
        <w:t xml:space="preserve">en liten risiko. </w:t>
      </w:r>
    </w:p>
    <w:p w14:paraId="31739BD2" w14:textId="1A27AD82" w:rsidR="00745319" w:rsidRPr="00A708B4" w:rsidRDefault="00745319" w:rsidP="00A708B4">
      <w:pPr>
        <w:pStyle w:val="Listeavsnitt"/>
        <w:numPr>
          <w:ilvl w:val="0"/>
          <w:numId w:val="27"/>
        </w:numPr>
        <w:rPr>
          <w:sz w:val="28"/>
          <w:szCs w:val="28"/>
        </w:rPr>
      </w:pPr>
      <w:r w:rsidRPr="00A708B4">
        <w:rPr>
          <w:sz w:val="24"/>
          <w:szCs w:val="24"/>
        </w:rPr>
        <w:t>Kompl</w:t>
      </w:r>
      <w:r w:rsidR="00A708B4" w:rsidRPr="00A708B4">
        <w:rPr>
          <w:sz w:val="24"/>
          <w:szCs w:val="24"/>
        </w:rPr>
        <w:t>ikasjoner til rygg</w:t>
      </w:r>
      <w:r w:rsidRPr="00A708B4">
        <w:rPr>
          <w:sz w:val="24"/>
          <w:szCs w:val="24"/>
        </w:rPr>
        <w:t>bedøvelse er sjeldne, men forbigående hodepine kan oppstå.</w:t>
      </w:r>
    </w:p>
    <w:p w14:paraId="3B2D827C" w14:textId="77777777" w:rsidR="00745319" w:rsidRPr="00A708B4" w:rsidRDefault="00745319" w:rsidP="00745319">
      <w:pPr>
        <w:pStyle w:val="Listeavsnitt"/>
        <w:numPr>
          <w:ilvl w:val="0"/>
          <w:numId w:val="27"/>
        </w:numPr>
        <w:tabs>
          <w:tab w:val="left" w:pos="-720"/>
          <w:tab w:val="left" w:pos="451"/>
        </w:tabs>
        <w:rPr>
          <w:sz w:val="24"/>
          <w:szCs w:val="24"/>
        </w:rPr>
      </w:pPr>
      <w:r w:rsidRPr="00A708B4">
        <w:rPr>
          <w:sz w:val="24"/>
          <w:szCs w:val="24"/>
        </w:rPr>
        <w:t xml:space="preserve">Blødning og infeksjon kan forekomme. Skader på tarm og urinblære kan inntreffe, men svært sjelden. </w:t>
      </w:r>
    </w:p>
    <w:p w14:paraId="62DAD1B7" w14:textId="081DAED3" w:rsidR="00391B77" w:rsidRPr="00A708B4" w:rsidRDefault="00745319" w:rsidP="00835E11">
      <w:pPr>
        <w:pStyle w:val="Listeavsnitt"/>
        <w:numPr>
          <w:ilvl w:val="0"/>
          <w:numId w:val="27"/>
        </w:numPr>
        <w:tabs>
          <w:tab w:val="left" w:pos="-720"/>
          <w:tab w:val="left" w:pos="451"/>
        </w:tabs>
        <w:spacing w:before="100" w:beforeAutospacing="1" w:after="100" w:afterAutospacing="1"/>
        <w:jc w:val="both"/>
        <w:rPr>
          <w:sz w:val="24"/>
          <w:szCs w:val="24"/>
        </w:rPr>
      </w:pPr>
      <w:r w:rsidRPr="00A708B4">
        <w:rPr>
          <w:sz w:val="24"/>
          <w:szCs w:val="24"/>
        </w:rPr>
        <w:t xml:space="preserve">Blodpropp kan oppstå til tross for at en gir blodfortynnende medisin </w:t>
      </w:r>
    </w:p>
    <w:p w14:paraId="2E7E3125" w14:textId="676D0582" w:rsidR="003F6BF1" w:rsidRDefault="00835E11" w:rsidP="003F6BF1">
      <w:pPr>
        <w:spacing w:before="100" w:beforeAutospacing="1" w:after="100" w:afterAutospacing="1"/>
        <w:rPr>
          <w:sz w:val="24"/>
          <w:szCs w:val="24"/>
        </w:rPr>
      </w:pPr>
      <w:r w:rsidRPr="000947D4">
        <w:rPr>
          <w:b/>
          <w:color w:val="2E74B5" w:themeColor="accent1" w:themeShade="BF"/>
          <w:sz w:val="28"/>
          <w:szCs w:val="28"/>
        </w:rPr>
        <w:t xml:space="preserve">Etter </w:t>
      </w:r>
      <w:r w:rsidR="000947D4" w:rsidRPr="000947D4">
        <w:rPr>
          <w:b/>
          <w:color w:val="2E74B5" w:themeColor="accent1" w:themeShade="BF"/>
          <w:sz w:val="28"/>
          <w:szCs w:val="28"/>
        </w:rPr>
        <w:t>hjemkomst</w:t>
      </w:r>
      <w:r w:rsidRPr="000947D4">
        <w:rPr>
          <w:sz w:val="24"/>
          <w:szCs w:val="24"/>
        </w:rPr>
        <w:br/>
      </w:r>
      <w:r w:rsidRPr="00835E11">
        <w:rPr>
          <w:sz w:val="24"/>
          <w:szCs w:val="24"/>
        </w:rPr>
        <w:t xml:space="preserve">Du bør fortsette med smertestillende tabletter regelmessig de første dagene, selv om du ikke har mye smerter. Etter noen dager, når smertene blir mindre, kan du redusere dosen og ta etter behov. </w:t>
      </w:r>
      <w:r w:rsidR="003F6BF1">
        <w:rPr>
          <w:sz w:val="24"/>
          <w:szCs w:val="24"/>
        </w:rPr>
        <w:t>Det er vanlig med blødning fra skjeden i 1-4 uker.</w:t>
      </w:r>
    </w:p>
    <w:p w14:paraId="2C491FD2" w14:textId="6DA527B5" w:rsidR="003F6BF1" w:rsidRDefault="00835E11" w:rsidP="003F6BF1">
      <w:pPr>
        <w:spacing w:before="100" w:beforeAutospacing="1" w:after="100" w:afterAutospacing="1"/>
        <w:rPr>
          <w:sz w:val="24"/>
          <w:szCs w:val="24"/>
        </w:rPr>
      </w:pPr>
      <w:r w:rsidRPr="00835E11">
        <w:rPr>
          <w:sz w:val="24"/>
          <w:szCs w:val="24"/>
        </w:rPr>
        <w:t xml:space="preserve">Du kan </w:t>
      </w:r>
      <w:r w:rsidR="003F6BF1">
        <w:rPr>
          <w:sz w:val="24"/>
          <w:szCs w:val="24"/>
        </w:rPr>
        <w:t xml:space="preserve">være i vanlig aktivitet hjemme, men </w:t>
      </w:r>
      <w:r w:rsidR="003E4E7D">
        <w:rPr>
          <w:sz w:val="24"/>
          <w:szCs w:val="24"/>
        </w:rPr>
        <w:t>bør unngå t</w:t>
      </w:r>
      <w:r w:rsidRPr="00835E11">
        <w:rPr>
          <w:sz w:val="24"/>
          <w:szCs w:val="24"/>
        </w:rPr>
        <w:t>unge løft, t</w:t>
      </w:r>
      <w:r w:rsidR="003E4E7D">
        <w:rPr>
          <w:sz w:val="24"/>
          <w:szCs w:val="24"/>
        </w:rPr>
        <w:t xml:space="preserve">ungt arbeid og hard </w:t>
      </w:r>
      <w:r w:rsidR="00D130BA">
        <w:rPr>
          <w:sz w:val="24"/>
          <w:szCs w:val="24"/>
        </w:rPr>
        <w:t>fysisk aktivitet</w:t>
      </w:r>
      <w:r w:rsidR="003E4E7D">
        <w:rPr>
          <w:sz w:val="24"/>
          <w:szCs w:val="24"/>
        </w:rPr>
        <w:t xml:space="preserve"> de første 2- 4 ukene.</w:t>
      </w:r>
      <w:r w:rsidR="000947D4">
        <w:rPr>
          <w:sz w:val="24"/>
          <w:szCs w:val="24"/>
        </w:rPr>
        <w:t xml:space="preserve"> </w:t>
      </w:r>
      <w:r w:rsidR="008E48C4">
        <w:rPr>
          <w:sz w:val="24"/>
          <w:szCs w:val="24"/>
        </w:rPr>
        <w:t>Samleie, b</w:t>
      </w:r>
      <w:r w:rsidR="000947D4">
        <w:rPr>
          <w:sz w:val="24"/>
          <w:szCs w:val="24"/>
        </w:rPr>
        <w:t>ading</w:t>
      </w:r>
      <w:r w:rsidR="008E48C4">
        <w:rPr>
          <w:sz w:val="24"/>
          <w:szCs w:val="24"/>
        </w:rPr>
        <w:t xml:space="preserve"> og bruk av tampong </w:t>
      </w:r>
      <w:r w:rsidRPr="00835E11">
        <w:rPr>
          <w:sz w:val="24"/>
          <w:szCs w:val="24"/>
        </w:rPr>
        <w:t xml:space="preserve">bør utsettes </w:t>
      </w:r>
      <w:r w:rsidR="00D130BA">
        <w:rPr>
          <w:sz w:val="24"/>
          <w:szCs w:val="24"/>
        </w:rPr>
        <w:t xml:space="preserve">i </w:t>
      </w:r>
      <w:r w:rsidRPr="000947D4">
        <w:rPr>
          <w:sz w:val="24"/>
          <w:szCs w:val="24"/>
        </w:rPr>
        <w:t>6</w:t>
      </w:r>
      <w:r w:rsidRPr="000947D4">
        <w:rPr>
          <w:strike/>
          <w:sz w:val="24"/>
          <w:szCs w:val="24"/>
        </w:rPr>
        <w:t xml:space="preserve"> </w:t>
      </w:r>
      <w:r w:rsidR="000947D4">
        <w:rPr>
          <w:sz w:val="24"/>
          <w:szCs w:val="24"/>
        </w:rPr>
        <w:t>uker.</w:t>
      </w:r>
      <w:r w:rsidR="000947D4">
        <w:rPr>
          <w:sz w:val="24"/>
          <w:szCs w:val="24"/>
        </w:rPr>
        <w:br/>
      </w:r>
      <w:r w:rsidR="00A708B4">
        <w:rPr>
          <w:sz w:val="24"/>
          <w:szCs w:val="24"/>
        </w:rPr>
        <w:t>Du vil bli syk</w:t>
      </w:r>
      <w:r w:rsidR="003F6BF1">
        <w:rPr>
          <w:sz w:val="24"/>
          <w:szCs w:val="24"/>
        </w:rPr>
        <w:t>meldt</w:t>
      </w:r>
      <w:r w:rsidR="00CD1818">
        <w:rPr>
          <w:sz w:val="24"/>
          <w:szCs w:val="24"/>
        </w:rPr>
        <w:t xml:space="preserve"> i </w:t>
      </w:r>
      <w:proofErr w:type="spellStart"/>
      <w:r w:rsidR="00CD1818">
        <w:rPr>
          <w:sz w:val="24"/>
          <w:szCs w:val="24"/>
        </w:rPr>
        <w:t>ca</w:t>
      </w:r>
      <w:proofErr w:type="spellEnd"/>
      <w:r w:rsidR="00CD1818">
        <w:rPr>
          <w:sz w:val="24"/>
          <w:szCs w:val="24"/>
        </w:rPr>
        <w:t xml:space="preserve"> 2 uker</w:t>
      </w:r>
      <w:r w:rsidR="003F6BF1" w:rsidRPr="00835E11">
        <w:rPr>
          <w:sz w:val="24"/>
          <w:szCs w:val="24"/>
        </w:rPr>
        <w:t>, alt etter hva slags arbeid du har</w:t>
      </w:r>
      <w:r w:rsidR="003F6BF1">
        <w:rPr>
          <w:sz w:val="24"/>
          <w:szCs w:val="24"/>
        </w:rPr>
        <w:t>.</w:t>
      </w:r>
    </w:p>
    <w:p w14:paraId="1D250141" w14:textId="3B4A140A" w:rsidR="00BC22FA" w:rsidRPr="003E4E7D" w:rsidRDefault="00BC22FA" w:rsidP="003E4E7D">
      <w:pPr>
        <w:spacing w:line="256" w:lineRule="auto"/>
        <w:rPr>
          <w:rFonts w:cs="Times New Roman"/>
          <w:color w:val="000000"/>
          <w:spacing w:val="-2"/>
          <w:sz w:val="24"/>
          <w:szCs w:val="24"/>
        </w:rPr>
      </w:pPr>
      <w:r w:rsidRPr="003E4E7D">
        <w:rPr>
          <w:rFonts w:cs="Times New Roman"/>
          <w:color w:val="000000"/>
          <w:spacing w:val="-2"/>
          <w:sz w:val="24"/>
          <w:szCs w:val="24"/>
        </w:rPr>
        <w:t>Ta kontakt ved feber, kraftig blødning eller økende smerter. Det samme gjelder hvis du får hevelse i bena eller økende tungpust.</w:t>
      </w:r>
    </w:p>
    <w:p w14:paraId="1D250142" w14:textId="5AEAB700" w:rsidR="00BC22FA" w:rsidRDefault="00A708B4" w:rsidP="003E4E7D">
      <w:pPr>
        <w:rPr>
          <w:rFonts w:cs="Times New Roman"/>
          <w:color w:val="000000"/>
          <w:spacing w:val="-2"/>
          <w:sz w:val="24"/>
          <w:szCs w:val="24"/>
          <w:lang w:val="nn-NO"/>
        </w:rPr>
      </w:pPr>
      <w:r>
        <w:rPr>
          <w:rFonts w:cs="Times New Roman"/>
          <w:color w:val="000000"/>
          <w:spacing w:val="-2"/>
          <w:sz w:val="24"/>
          <w:szCs w:val="24"/>
          <w:lang w:val="nn-NO"/>
        </w:rPr>
        <w:t>Gynekologisk avdeling 4AC tlf.</w:t>
      </w:r>
      <w:r w:rsidR="00BC22FA">
        <w:rPr>
          <w:rFonts w:cs="Times New Roman"/>
          <w:color w:val="000000"/>
          <w:spacing w:val="-2"/>
          <w:sz w:val="24"/>
          <w:szCs w:val="24"/>
          <w:lang w:val="nn-NO"/>
        </w:rPr>
        <w:t xml:space="preserve"> nr. </w:t>
      </w:r>
      <w:r w:rsidR="00BC22FA">
        <w:rPr>
          <w:rFonts w:cs="Times New Roman"/>
          <w:b/>
          <w:color w:val="1F4E79" w:themeColor="accent1" w:themeShade="80"/>
          <w:spacing w:val="-2"/>
          <w:sz w:val="24"/>
          <w:szCs w:val="24"/>
          <w:lang w:val="nn-NO"/>
        </w:rPr>
        <w:t xml:space="preserve">51 51 </w:t>
      </w:r>
      <w:r w:rsidR="00D130BA">
        <w:rPr>
          <w:rFonts w:cs="Times New Roman"/>
          <w:b/>
          <w:color w:val="1F4E79" w:themeColor="accent1" w:themeShade="80"/>
          <w:spacing w:val="-2"/>
          <w:sz w:val="24"/>
          <w:szCs w:val="24"/>
          <w:lang w:val="nn-NO"/>
        </w:rPr>
        <w:t>87 77</w:t>
      </w:r>
      <w:r w:rsidR="00BC22FA">
        <w:rPr>
          <w:rFonts w:cs="Times New Roman"/>
          <w:b/>
          <w:color w:val="000000"/>
          <w:spacing w:val="-2"/>
          <w:sz w:val="24"/>
          <w:szCs w:val="24"/>
          <w:lang w:val="nn-NO"/>
        </w:rPr>
        <w:t>.</w:t>
      </w:r>
    </w:p>
    <w:p w14:paraId="1D250143" w14:textId="61DEF25F" w:rsidR="00835E11" w:rsidRPr="00854561" w:rsidRDefault="00C161E3" w:rsidP="00835E11">
      <w:pPr>
        <w:jc w:val="both"/>
        <w:rPr>
          <w:sz w:val="24"/>
          <w:szCs w:val="24"/>
          <w:lang w:val="nn-NO"/>
        </w:rPr>
      </w:pPr>
      <w:r w:rsidRPr="00E643DD">
        <w:rPr>
          <w:noProof/>
          <w:sz w:val="24"/>
          <w:szCs w:val="24"/>
          <w:lang w:eastAsia="nb-NO"/>
        </w:rPr>
        <mc:AlternateContent>
          <mc:Choice Requires="wps">
            <w:drawing>
              <wp:anchor distT="228600" distB="228600" distL="228600" distR="228600" simplePos="0" relativeHeight="251663360" behindDoc="1" locked="0" layoutInCell="1" allowOverlap="1" wp14:anchorId="1D250147" wp14:editId="7F049421">
                <wp:simplePos x="0" y="0"/>
                <wp:positionH relativeFrom="margin">
                  <wp:posOffset>-140970</wp:posOffset>
                </wp:positionH>
                <wp:positionV relativeFrom="margin">
                  <wp:posOffset>6339840</wp:posOffset>
                </wp:positionV>
                <wp:extent cx="5829300" cy="1021080"/>
                <wp:effectExtent l="0" t="0" r="0" b="0"/>
                <wp:wrapSquare wrapText="bothSides"/>
                <wp:docPr id="134" name="Tekstboks 134"/>
                <wp:cNvGraphicFramePr/>
                <a:graphic xmlns:a="http://schemas.openxmlformats.org/drawingml/2006/main">
                  <a:graphicData uri="http://schemas.microsoft.com/office/word/2010/wordprocessingShape">
                    <wps:wsp>
                      <wps:cNvSpPr txBox="1"/>
                      <wps:spPr>
                        <a:xfrm>
                          <a:off x="0" y="0"/>
                          <a:ext cx="5829300" cy="1021080"/>
                        </a:xfrm>
                        <a:prstGeom prst="rect">
                          <a:avLst/>
                        </a:prstGeom>
                        <a:noFill/>
                        <a:ln>
                          <a:noFill/>
                        </a:ln>
                      </wps:spPr>
                      <wps:style>
                        <a:lnRef idx="3">
                          <a:schemeClr val="lt1"/>
                        </a:lnRef>
                        <a:fillRef idx="1">
                          <a:schemeClr val="accent1"/>
                        </a:fillRef>
                        <a:effectRef idx="1">
                          <a:schemeClr val="accent1"/>
                        </a:effectRef>
                        <a:fontRef idx="minor">
                          <a:schemeClr val="lt1"/>
                        </a:fontRef>
                      </wps:style>
                      <wps:txbx>
                        <w:txbxContent>
                          <w:p w14:paraId="1D250152" w14:textId="4606A07A" w:rsidR="00F540A0" w:rsidRPr="00315173" w:rsidRDefault="0084199D" w:rsidP="00F540A0">
                            <w:pPr>
                              <w:rPr>
                                <w:b/>
                                <w:color w:val="2E74B5" w:themeColor="accent1" w:themeShade="BF"/>
                                <w:sz w:val="36"/>
                                <w:szCs w:val="36"/>
                              </w:rPr>
                            </w:pPr>
                            <w:r w:rsidRPr="00315173">
                              <w:rPr>
                                <w:b/>
                                <w:color w:val="2E74B5" w:themeColor="accent1" w:themeShade="BF"/>
                                <w:sz w:val="36"/>
                                <w:szCs w:val="36"/>
                              </w:rPr>
                              <w:t>Velkommen til Kvinneklinikken</w:t>
                            </w:r>
                            <w:r w:rsidR="00315173">
                              <w:rPr>
                                <w:b/>
                                <w:color w:val="2E74B5" w:themeColor="accent1" w:themeShade="BF"/>
                                <w:sz w:val="36"/>
                                <w:szCs w:val="36"/>
                              </w:rPr>
                              <w:br/>
                            </w:r>
                            <w:r w:rsidR="002226A5" w:rsidRPr="00315173">
                              <w:rPr>
                                <w:color w:val="2E74B5" w:themeColor="accent1" w:themeShade="BF"/>
                                <w:sz w:val="36"/>
                                <w:szCs w:val="36"/>
                              </w:rPr>
                              <w:t>Stavanger u</w:t>
                            </w:r>
                            <w:r w:rsidR="00F540A0" w:rsidRPr="00315173">
                              <w:rPr>
                                <w:color w:val="2E74B5" w:themeColor="accent1" w:themeShade="BF"/>
                                <w:sz w:val="36"/>
                                <w:szCs w:val="36"/>
                              </w:rPr>
                              <w:t xml:space="preserve">niversitetssjukehus </w:t>
                            </w:r>
                          </w:p>
                          <w:p w14:paraId="1D250153" w14:textId="77777777" w:rsidR="00F540A0" w:rsidRDefault="00F540A0" w:rsidP="00F540A0">
                            <w:pPr>
                              <w:rPr>
                                <w:sz w:val="32"/>
                                <w:szCs w:val="32"/>
                              </w:rPr>
                            </w:pPr>
                          </w:p>
                          <w:p w14:paraId="1D250154" w14:textId="5B1FD5AE" w:rsidR="00F540A0" w:rsidRDefault="005B2E98" w:rsidP="00F540A0">
                            <w:pPr>
                              <w:rPr>
                                <w:sz w:val="32"/>
                                <w:szCs w:val="32"/>
                              </w:rPr>
                            </w:pPr>
                            <w:r>
                              <w:rPr>
                                <w:sz w:val="32"/>
                                <w:szCs w:val="32"/>
                              </w:rPr>
                              <w:t>hhv</w:t>
                            </w:r>
                          </w:p>
                          <w:p w14:paraId="1D250155" w14:textId="77777777" w:rsidR="00F540A0" w:rsidRDefault="00F540A0" w:rsidP="00F540A0">
                            <w:pPr>
                              <w:rPr>
                                <w:sz w:val="32"/>
                                <w:szCs w:val="32"/>
                              </w:rPr>
                            </w:pPr>
                          </w:p>
                          <w:p w14:paraId="1D250156" w14:textId="77777777" w:rsidR="00F540A0" w:rsidRPr="00C64D30" w:rsidRDefault="00F540A0" w:rsidP="00F540A0">
                            <w:pPr>
                              <w:rPr>
                                <w:sz w:val="32"/>
                                <w:szCs w:val="32"/>
                              </w:rPr>
                            </w:pPr>
                          </w:p>
                          <w:sdt>
                            <w:sdtPr>
                              <w:rPr>
                                <w:color w:val="FFFFFF" w:themeColor="background1"/>
                                <w:sz w:val="18"/>
                                <w:szCs w:val="18"/>
                              </w:rPr>
                              <w:id w:val="-2060851900"/>
                              <w:temporary/>
                              <w:showingPlcHdr/>
                              <w:text w:multiLine="1"/>
                            </w:sdtPr>
                            <w:sdtEndPr/>
                            <w:sdtContent>
                              <w:p w14:paraId="1D250157" w14:textId="77777777" w:rsidR="00F540A0" w:rsidRDefault="00F540A0" w:rsidP="00F540A0">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0147" id="_x0000_t202" coordsize="21600,21600" o:spt="202" path="m,l,21600r21600,l21600,xe">
                <v:stroke joinstyle="miter"/>
                <v:path gradientshapeok="t" o:connecttype="rect"/>
              </v:shapetype>
              <v:shape id="Tekstboks 134" o:spid="_x0000_s1026" type="#_x0000_t202" style="position:absolute;left:0;text-align:left;margin-left:-11.1pt;margin-top:499.2pt;width:459pt;height:80.4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" filled="f" stroked="f" strokeweight="1.5pt">
                <v:textbox inset="14.4pt,7.2pt,14.4pt,7.2pt">
                  <w:txbxContent>
                    <w:p w14:paraId="1D250152" w14:textId="4606A07A" w:rsidR="00F540A0" w:rsidRPr="00315173" w:rsidRDefault="0084199D" w:rsidP="00F540A0">
                      <w:pPr>
                        <w:rPr>
                          <w:b/>
                          <w:color w:val="2E74B5" w:themeColor="accent1" w:themeShade="BF"/>
                          <w:sz w:val="36"/>
                          <w:szCs w:val="36"/>
                        </w:rPr>
                      </w:pPr>
                      <w:r w:rsidRPr="00315173">
                        <w:rPr>
                          <w:b/>
                          <w:color w:val="2E74B5" w:themeColor="accent1" w:themeShade="BF"/>
                          <w:sz w:val="36"/>
                          <w:szCs w:val="36"/>
                        </w:rPr>
                        <w:t>Velkommen til Kvinneklinikken</w:t>
                      </w:r>
                      <w:r w:rsidR="00315173">
                        <w:rPr>
                          <w:b/>
                          <w:color w:val="2E74B5" w:themeColor="accent1" w:themeShade="BF"/>
                          <w:sz w:val="36"/>
                          <w:szCs w:val="36"/>
                        </w:rPr>
                        <w:br/>
                      </w:r>
                      <w:r w:rsidR="002226A5" w:rsidRPr="00315173">
                        <w:rPr>
                          <w:color w:val="2E74B5" w:themeColor="accent1" w:themeShade="BF"/>
                          <w:sz w:val="36"/>
                          <w:szCs w:val="36"/>
                        </w:rPr>
                        <w:t>Stavanger u</w:t>
                      </w:r>
                      <w:r w:rsidR="00F540A0" w:rsidRPr="00315173">
                        <w:rPr>
                          <w:color w:val="2E74B5" w:themeColor="accent1" w:themeShade="BF"/>
                          <w:sz w:val="36"/>
                          <w:szCs w:val="36"/>
                        </w:rPr>
                        <w:t xml:space="preserve">niversitetssjukehus </w:t>
                      </w:r>
                    </w:p>
                    <w:p w14:paraId="1D250153" w14:textId="77777777" w:rsidR="00F540A0" w:rsidRDefault="00F540A0" w:rsidP="00F540A0">
                      <w:pPr>
                        <w:rPr>
                          <w:sz w:val="32"/>
                          <w:szCs w:val="32"/>
                        </w:rPr>
                      </w:pPr>
                    </w:p>
                    <w:p w14:paraId="1D250154" w14:textId="5B1FD5AE" w:rsidR="00F540A0" w:rsidRDefault="005B2E98" w:rsidP="00F540A0">
                      <w:pPr>
                        <w:rPr>
                          <w:sz w:val="32"/>
                          <w:szCs w:val="32"/>
                        </w:rPr>
                      </w:pPr>
                      <w:r>
                        <w:rPr>
                          <w:sz w:val="32"/>
                          <w:szCs w:val="32"/>
                        </w:rPr>
                        <w:t>hhv</w:t>
                      </w:r>
                    </w:p>
                    <w:p w14:paraId="1D250155" w14:textId="77777777" w:rsidR="00F540A0" w:rsidRDefault="00F540A0" w:rsidP="00F540A0">
                      <w:pPr>
                        <w:rPr>
                          <w:sz w:val="32"/>
                          <w:szCs w:val="32"/>
                        </w:rPr>
                      </w:pPr>
                    </w:p>
                    <w:p w14:paraId="1D250156" w14:textId="77777777" w:rsidR="00F540A0" w:rsidRPr="00C64D30" w:rsidRDefault="00F540A0" w:rsidP="00F540A0">
                      <w:pPr>
                        <w:rPr>
                          <w:sz w:val="32"/>
                          <w:szCs w:val="32"/>
                        </w:rPr>
                      </w:pPr>
                    </w:p>
                    <w:sdt>
                      <w:sdtPr>
                        <w:rPr>
                          <w:color w:val="FFFFFF" w:themeColor="background1"/>
                          <w:sz w:val="18"/>
                          <w:szCs w:val="18"/>
                        </w:rPr>
                        <w:id w:val="-2060851900"/>
                        <w:temporary/>
                        <w:showingPlcHdr/>
                        <w:text w:multiLine="1"/>
                      </w:sdtPr>
                      <w:sdtEndPr/>
                      <w:sdtContent>
                        <w:p w14:paraId="1D250157" w14:textId="77777777" w:rsidR="00F540A0" w:rsidRDefault="00F540A0" w:rsidP="00F540A0">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v:textbox>
                <w10:wrap type="square" anchorx="margin" anchory="margin"/>
              </v:shape>
            </w:pict>
          </mc:Fallback>
        </mc:AlternateContent>
      </w:r>
      <w:r w:rsidR="00835E11" w:rsidRPr="00854561">
        <w:rPr>
          <w:color w:val="003366"/>
          <w:sz w:val="24"/>
          <w:szCs w:val="24"/>
          <w:lang w:val="nn-NO"/>
        </w:rPr>
        <w:br/>
      </w:r>
    </w:p>
    <w:p w14:paraId="1D250145" w14:textId="6DAEB191" w:rsidR="00E53C74" w:rsidRPr="00D46A26" w:rsidRDefault="00391B77" w:rsidP="00854561">
      <w:pPr>
        <w:tabs>
          <w:tab w:val="left" w:pos="-720"/>
          <w:tab w:val="left" w:pos="453"/>
        </w:tabs>
        <w:rPr>
          <w:rFonts w:cs="Times New Roman"/>
          <w:color w:val="000000"/>
          <w:spacing w:val="-2"/>
          <w:sz w:val="20"/>
          <w:szCs w:val="20"/>
          <w:lang w:val="nn-NO"/>
        </w:rPr>
      </w:pPr>
      <w:r w:rsidRPr="00D46A26">
        <w:rPr>
          <w:rFonts w:cs="Times New Roman"/>
          <w:noProof/>
          <w:color w:val="000000"/>
          <w:spacing w:val="-2"/>
          <w:sz w:val="20"/>
          <w:szCs w:val="20"/>
          <w:lang w:eastAsia="nb-NO"/>
        </w:rPr>
        <mc:AlternateContent>
          <mc:Choice Requires="wps">
            <w:drawing>
              <wp:anchor distT="0" distB="0" distL="114300" distR="114300" simplePos="0" relativeHeight="251665408" behindDoc="0" locked="0" layoutInCell="1" allowOverlap="1" wp14:anchorId="1F6BB932" wp14:editId="594B686B">
                <wp:simplePos x="0" y="0"/>
                <wp:positionH relativeFrom="column">
                  <wp:posOffset>4074293</wp:posOffset>
                </wp:positionH>
                <wp:positionV relativeFrom="paragraph">
                  <wp:posOffset>2634984</wp:posOffset>
                </wp:positionV>
                <wp:extent cx="2097405" cy="44323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39154739" w14:textId="1C444B8E" w:rsidR="00D46A26" w:rsidRDefault="00641FB0" w:rsidP="00D46A26">
                            <w:r>
                              <w:rPr>
                                <w:rFonts w:cs="Times New Roman"/>
                                <w:color w:val="000000"/>
                                <w:spacing w:val="-2"/>
                                <w:sz w:val="20"/>
                                <w:szCs w:val="20"/>
                              </w:rPr>
                              <w:t xml:space="preserve">Kvinneklinikken SUS, </w:t>
                            </w:r>
                            <w:r w:rsidR="00825FC1">
                              <w:rPr>
                                <w:rFonts w:cs="Times New Roman"/>
                                <w:color w:val="000000"/>
                                <w:spacing w:val="-2"/>
                                <w:sz w:val="20"/>
                                <w:szCs w:val="20"/>
                              </w:rPr>
                              <w:t>desember</w:t>
                            </w:r>
                            <w:bookmarkStart w:id="0" w:name="_GoBack"/>
                            <w:bookmarkEnd w:id="0"/>
                            <w:r w:rsidR="007622D6">
                              <w:rPr>
                                <w:rFonts w:cs="Times New Roman"/>
                                <w:color w:val="000000"/>
                                <w:spacing w:val="-2"/>
                                <w:sz w:val="20"/>
                                <w:szCs w:val="20"/>
                              </w:rPr>
                              <w:t xml:space="preserve"> 2020</w:t>
                            </w:r>
                            <w:r w:rsidR="00D46A26">
                              <w:rPr>
                                <w:rFonts w:cs="Times New Roman"/>
                                <w:color w:val="000000"/>
                                <w:spacing w:val="-2"/>
                                <w:sz w:val="20"/>
                                <w:szCs w:val="20"/>
                              </w:rPr>
                              <w:br/>
                            </w:r>
                            <w:hyperlink r:id="rId8" w:history="1">
                              <w:r w:rsidR="00D46A26" w:rsidRPr="00E267D5">
                                <w:rPr>
                                  <w:rStyle w:val="Hyperkobling"/>
                                  <w:rFonts w:cs="Times New Roman"/>
                                  <w:spacing w:val="-2"/>
                                  <w:sz w:val="20"/>
                                  <w:szCs w:val="20"/>
                                </w:rPr>
                                <w:t>www.sus.no/kvinneklinkken</w:t>
                              </w:r>
                            </w:hyperlink>
                            <w:r w:rsidR="00D46A26">
                              <w:rPr>
                                <w:rFonts w:cs="Times New Roman"/>
                                <w:color w:val="000000"/>
                                <w:spacing w:val="-2"/>
                                <w:sz w:val="20"/>
                                <w:szCs w:val="20"/>
                              </w:rPr>
                              <w:br/>
                            </w:r>
                            <w:r w:rsidR="00D46A2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BB932" id="_x0000_t202" coordsize="21600,21600" o:spt="202" path="m,l,21600r21600,l21600,xe">
                <v:stroke joinstyle="miter"/>
                <v:path gradientshapeok="t" o:connecttype="rect"/>
              </v:shapetype>
              <v:shape id="Tekstboks 2" o:spid="_x0000_s1027" type="#_x0000_t202" style="position:absolute;margin-left:320.8pt;margin-top:207.5pt;width:165.15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4JAIAACM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" stroked="f">
                <v:textbox>
                  <w:txbxContent>
                    <w:p w14:paraId="39154739" w14:textId="1C444B8E" w:rsidR="00D46A26" w:rsidRDefault="00641FB0" w:rsidP="00D46A26">
                      <w:r>
                        <w:rPr>
                          <w:rFonts w:cs="Times New Roman"/>
                          <w:color w:val="000000"/>
                          <w:spacing w:val="-2"/>
                          <w:sz w:val="20"/>
                          <w:szCs w:val="20"/>
                        </w:rPr>
                        <w:t xml:space="preserve">Kvinneklinikken SUS, </w:t>
                      </w:r>
                      <w:r w:rsidR="00825FC1">
                        <w:rPr>
                          <w:rFonts w:cs="Times New Roman"/>
                          <w:color w:val="000000"/>
                          <w:spacing w:val="-2"/>
                          <w:sz w:val="20"/>
                          <w:szCs w:val="20"/>
                        </w:rPr>
                        <w:t>desember</w:t>
                      </w:r>
                      <w:bookmarkStart w:id="1" w:name="_GoBack"/>
                      <w:bookmarkEnd w:id="1"/>
                      <w:r w:rsidR="007622D6">
                        <w:rPr>
                          <w:rFonts w:cs="Times New Roman"/>
                          <w:color w:val="000000"/>
                          <w:spacing w:val="-2"/>
                          <w:sz w:val="20"/>
                          <w:szCs w:val="20"/>
                        </w:rPr>
                        <w:t xml:space="preserve"> 2020</w:t>
                      </w:r>
                      <w:r w:rsidR="00D46A26">
                        <w:rPr>
                          <w:rFonts w:cs="Times New Roman"/>
                          <w:color w:val="000000"/>
                          <w:spacing w:val="-2"/>
                          <w:sz w:val="20"/>
                          <w:szCs w:val="20"/>
                        </w:rPr>
                        <w:br/>
                      </w:r>
                      <w:hyperlink r:id="rId9" w:history="1">
                        <w:r w:rsidR="00D46A26" w:rsidRPr="00E267D5">
                          <w:rPr>
                            <w:rStyle w:val="Hyperkobling"/>
                            <w:rFonts w:cs="Times New Roman"/>
                            <w:spacing w:val="-2"/>
                            <w:sz w:val="20"/>
                            <w:szCs w:val="20"/>
                          </w:rPr>
                          <w:t>www.sus.no/kvinneklinkken</w:t>
                        </w:r>
                      </w:hyperlink>
                      <w:r w:rsidR="00D46A26">
                        <w:rPr>
                          <w:rFonts w:cs="Times New Roman"/>
                          <w:color w:val="000000"/>
                          <w:spacing w:val="-2"/>
                          <w:sz w:val="20"/>
                          <w:szCs w:val="20"/>
                        </w:rPr>
                        <w:br/>
                      </w:r>
                      <w:r w:rsidR="00D46A26">
                        <w:t xml:space="preserve">                                                                                                     </w:t>
                      </w:r>
                    </w:p>
                  </w:txbxContent>
                </v:textbox>
              </v:shape>
            </w:pict>
          </mc:Fallback>
        </mc:AlternateContent>
      </w:r>
    </w:p>
    <w:sectPr w:rsidR="00E53C74" w:rsidRPr="00D46A26"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5014B" w14:textId="77777777" w:rsidR="00D20098" w:rsidRDefault="00D20098" w:rsidP="00D7739C">
      <w:pPr>
        <w:spacing w:after="0" w:line="240" w:lineRule="auto"/>
      </w:pPr>
      <w:r>
        <w:separator/>
      </w:r>
    </w:p>
  </w:endnote>
  <w:endnote w:type="continuationSeparator" w:id="0">
    <w:p w14:paraId="1D25014C"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0149" w14:textId="77777777" w:rsidR="00D20098" w:rsidRDefault="00D20098" w:rsidP="00D7739C">
      <w:pPr>
        <w:spacing w:after="0" w:line="240" w:lineRule="auto"/>
      </w:pPr>
      <w:r>
        <w:separator/>
      </w:r>
    </w:p>
  </w:footnote>
  <w:footnote w:type="continuationSeparator" w:id="0">
    <w:p w14:paraId="1D25014A"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014D"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1D25014F" wp14:editId="1D250150">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D250158" w14:textId="77777777" w:rsidR="006E5E49" w:rsidRDefault="006E5E49">
                          <w:r>
                            <w:rPr>
                              <w:noProof/>
                              <w:lang w:eastAsia="nb-NO"/>
                            </w:rPr>
                            <w:drawing>
                              <wp:inline distT="0" distB="0" distL="0" distR="0" wp14:anchorId="1D250159" wp14:editId="1D25015A">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25014F" id="_x0000_t202" coordsize="21600,21600" o:spt="202" path="m,l,21600r21600,l21600,xe">
              <v:stroke joinstyle="miter"/>
              <v:path gradientshapeok="t" o:connecttype="rect"/>
            </v:shapetype>
            <v:shape id="_x0000_s1028"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1D250158" w14:textId="77777777" w:rsidR="006E5E49" w:rsidRDefault="006E5E49">
                    <w:r>
                      <w:rPr>
                        <w:noProof/>
                        <w:lang w:eastAsia="nb-NO"/>
                      </w:rPr>
                      <w:drawing>
                        <wp:inline distT="0" distB="0" distL="0" distR="0" wp14:anchorId="1D250159" wp14:editId="1D25015A">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1D25014E"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744F75"/>
    <w:multiLevelType w:val="hybridMultilevel"/>
    <w:tmpl w:val="963CECE8"/>
    <w:lvl w:ilvl="0" w:tplc="0A48DE5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7F75DB"/>
    <w:multiLevelType w:val="hybridMultilevel"/>
    <w:tmpl w:val="262E1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3096C4F"/>
    <w:multiLevelType w:val="hybridMultilevel"/>
    <w:tmpl w:val="B42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B47C35"/>
    <w:multiLevelType w:val="hybridMultilevel"/>
    <w:tmpl w:val="8C26FC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D868A9"/>
    <w:multiLevelType w:val="hybridMultilevel"/>
    <w:tmpl w:val="D438F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76664"/>
    <w:multiLevelType w:val="hybridMultilevel"/>
    <w:tmpl w:val="B32081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35317"/>
    <w:multiLevelType w:val="hybridMultilevel"/>
    <w:tmpl w:val="BB1A4C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B143D"/>
    <w:multiLevelType w:val="hybridMultilevel"/>
    <w:tmpl w:val="4196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2634E"/>
    <w:multiLevelType w:val="hybridMultilevel"/>
    <w:tmpl w:val="E20C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0933D29"/>
    <w:multiLevelType w:val="hybridMultilevel"/>
    <w:tmpl w:val="3AE0F79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6E5E5702"/>
    <w:multiLevelType w:val="hybridMultilevel"/>
    <w:tmpl w:val="3E92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7567818"/>
    <w:multiLevelType w:val="hybridMultilevel"/>
    <w:tmpl w:val="0BD427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C84330D"/>
    <w:multiLevelType w:val="hybridMultilevel"/>
    <w:tmpl w:val="CB24E33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8"/>
  </w:num>
  <w:num w:numId="4">
    <w:abstractNumId w:val="25"/>
  </w:num>
  <w:num w:numId="5">
    <w:abstractNumId w:val="20"/>
  </w:num>
  <w:num w:numId="6">
    <w:abstractNumId w:val="14"/>
  </w:num>
  <w:num w:numId="7">
    <w:abstractNumId w:val="15"/>
  </w:num>
  <w:num w:numId="8">
    <w:abstractNumId w:val="17"/>
  </w:num>
  <w:num w:numId="9">
    <w:abstractNumId w:val="16"/>
  </w:num>
  <w:num w:numId="10">
    <w:abstractNumId w:val="9"/>
  </w:num>
  <w:num w:numId="11">
    <w:abstractNumId w:val="13"/>
  </w:num>
  <w:num w:numId="12">
    <w:abstractNumId w:val="4"/>
  </w:num>
  <w:num w:numId="13">
    <w:abstractNumId w:val="0"/>
  </w:num>
  <w:num w:numId="14">
    <w:abstractNumId w:val="3"/>
  </w:num>
  <w:num w:numId="15">
    <w:abstractNumId w:val="2"/>
  </w:num>
  <w:num w:numId="16">
    <w:abstractNumId w:val="6"/>
  </w:num>
  <w:num w:numId="17">
    <w:abstractNumId w:val="11"/>
  </w:num>
  <w:num w:numId="18">
    <w:abstractNumId w:val="22"/>
  </w:num>
  <w:num w:numId="19">
    <w:abstractNumId w:val="7"/>
  </w:num>
  <w:num w:numId="20">
    <w:abstractNumId w:val="19"/>
  </w:num>
  <w:num w:numId="21">
    <w:abstractNumId w:val="12"/>
  </w:num>
  <w:num w:numId="22">
    <w:abstractNumId w:val="10"/>
  </w:num>
  <w:num w:numId="23">
    <w:abstractNumId w:val="23"/>
  </w:num>
  <w:num w:numId="24">
    <w:abstractNumId w:val="1"/>
  </w:num>
  <w:num w:numId="25">
    <w:abstractNumId w:val="5"/>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7F45"/>
    <w:rsid w:val="00027067"/>
    <w:rsid w:val="00027718"/>
    <w:rsid w:val="00045AA0"/>
    <w:rsid w:val="00050287"/>
    <w:rsid w:val="000554FC"/>
    <w:rsid w:val="0008362C"/>
    <w:rsid w:val="00086730"/>
    <w:rsid w:val="000947D4"/>
    <w:rsid w:val="000A5CEE"/>
    <w:rsid w:val="000A7103"/>
    <w:rsid w:val="000A76D9"/>
    <w:rsid w:val="000B0D7D"/>
    <w:rsid w:val="000C48F0"/>
    <w:rsid w:val="001137D7"/>
    <w:rsid w:val="001165CE"/>
    <w:rsid w:val="0012162B"/>
    <w:rsid w:val="0015298E"/>
    <w:rsid w:val="0017561D"/>
    <w:rsid w:val="001A7E82"/>
    <w:rsid w:val="001B07C3"/>
    <w:rsid w:val="001C36DF"/>
    <w:rsid w:val="00213043"/>
    <w:rsid w:val="00216575"/>
    <w:rsid w:val="00221653"/>
    <w:rsid w:val="002226A5"/>
    <w:rsid w:val="0023032B"/>
    <w:rsid w:val="00264478"/>
    <w:rsid w:val="00281A4F"/>
    <w:rsid w:val="00294FA5"/>
    <w:rsid w:val="002A7E2B"/>
    <w:rsid w:val="002B2D4D"/>
    <w:rsid w:val="002F2FDF"/>
    <w:rsid w:val="00315173"/>
    <w:rsid w:val="0036003A"/>
    <w:rsid w:val="00362D54"/>
    <w:rsid w:val="00391B77"/>
    <w:rsid w:val="003A73FE"/>
    <w:rsid w:val="003C2C15"/>
    <w:rsid w:val="003D3A30"/>
    <w:rsid w:val="003E4E7D"/>
    <w:rsid w:val="003F6BF1"/>
    <w:rsid w:val="00425365"/>
    <w:rsid w:val="004254B9"/>
    <w:rsid w:val="004355C4"/>
    <w:rsid w:val="00441676"/>
    <w:rsid w:val="0048140F"/>
    <w:rsid w:val="004825EB"/>
    <w:rsid w:val="0049510E"/>
    <w:rsid w:val="004A222E"/>
    <w:rsid w:val="004A776F"/>
    <w:rsid w:val="004C507C"/>
    <w:rsid w:val="004E4195"/>
    <w:rsid w:val="0050466A"/>
    <w:rsid w:val="005240FF"/>
    <w:rsid w:val="00553E6B"/>
    <w:rsid w:val="005806DB"/>
    <w:rsid w:val="00594482"/>
    <w:rsid w:val="005A3BD8"/>
    <w:rsid w:val="005A4A4E"/>
    <w:rsid w:val="005B0C99"/>
    <w:rsid w:val="005B2E98"/>
    <w:rsid w:val="005C1A93"/>
    <w:rsid w:val="005C3938"/>
    <w:rsid w:val="005D6AEE"/>
    <w:rsid w:val="005F0ABB"/>
    <w:rsid w:val="005F36EE"/>
    <w:rsid w:val="005F5196"/>
    <w:rsid w:val="00602551"/>
    <w:rsid w:val="0061240A"/>
    <w:rsid w:val="00615821"/>
    <w:rsid w:val="00621F78"/>
    <w:rsid w:val="00641FB0"/>
    <w:rsid w:val="0065029C"/>
    <w:rsid w:val="00652433"/>
    <w:rsid w:val="00654BFD"/>
    <w:rsid w:val="00664CA7"/>
    <w:rsid w:val="006853A9"/>
    <w:rsid w:val="006A1E66"/>
    <w:rsid w:val="006A6612"/>
    <w:rsid w:val="006C230A"/>
    <w:rsid w:val="006C288F"/>
    <w:rsid w:val="006D427B"/>
    <w:rsid w:val="006D4752"/>
    <w:rsid w:val="006E5E49"/>
    <w:rsid w:val="00710282"/>
    <w:rsid w:val="00720744"/>
    <w:rsid w:val="00731960"/>
    <w:rsid w:val="00740BED"/>
    <w:rsid w:val="00745319"/>
    <w:rsid w:val="007622D6"/>
    <w:rsid w:val="0076281E"/>
    <w:rsid w:val="0078354C"/>
    <w:rsid w:val="00794939"/>
    <w:rsid w:val="007A098A"/>
    <w:rsid w:val="007E400D"/>
    <w:rsid w:val="007E5E8C"/>
    <w:rsid w:val="0080783B"/>
    <w:rsid w:val="00810F5B"/>
    <w:rsid w:val="00811B03"/>
    <w:rsid w:val="008238B9"/>
    <w:rsid w:val="008239ED"/>
    <w:rsid w:val="00824766"/>
    <w:rsid w:val="00825FC1"/>
    <w:rsid w:val="00835E11"/>
    <w:rsid w:val="0084199D"/>
    <w:rsid w:val="00854561"/>
    <w:rsid w:val="008D0A3A"/>
    <w:rsid w:val="008D3F76"/>
    <w:rsid w:val="008E3C50"/>
    <w:rsid w:val="008E48C4"/>
    <w:rsid w:val="00904CBA"/>
    <w:rsid w:val="00914D5D"/>
    <w:rsid w:val="00946D8F"/>
    <w:rsid w:val="00974E06"/>
    <w:rsid w:val="0098171F"/>
    <w:rsid w:val="00985474"/>
    <w:rsid w:val="009864D7"/>
    <w:rsid w:val="00991808"/>
    <w:rsid w:val="009D37B0"/>
    <w:rsid w:val="009E14E9"/>
    <w:rsid w:val="00A26B8F"/>
    <w:rsid w:val="00A33179"/>
    <w:rsid w:val="00A36835"/>
    <w:rsid w:val="00A708B4"/>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476E"/>
    <w:rsid w:val="00B77D91"/>
    <w:rsid w:val="00B82575"/>
    <w:rsid w:val="00B90F76"/>
    <w:rsid w:val="00BA7220"/>
    <w:rsid w:val="00BB02D9"/>
    <w:rsid w:val="00BC22FA"/>
    <w:rsid w:val="00BD4BAC"/>
    <w:rsid w:val="00BE202B"/>
    <w:rsid w:val="00BE6BF8"/>
    <w:rsid w:val="00C06970"/>
    <w:rsid w:val="00C15DB8"/>
    <w:rsid w:val="00C161E3"/>
    <w:rsid w:val="00C25D2E"/>
    <w:rsid w:val="00C30DEC"/>
    <w:rsid w:val="00C64D30"/>
    <w:rsid w:val="00C80087"/>
    <w:rsid w:val="00C93970"/>
    <w:rsid w:val="00C94150"/>
    <w:rsid w:val="00C976C0"/>
    <w:rsid w:val="00CC0189"/>
    <w:rsid w:val="00CD1818"/>
    <w:rsid w:val="00D1028E"/>
    <w:rsid w:val="00D130BA"/>
    <w:rsid w:val="00D20098"/>
    <w:rsid w:val="00D37B26"/>
    <w:rsid w:val="00D43D4F"/>
    <w:rsid w:val="00D44FAD"/>
    <w:rsid w:val="00D46A26"/>
    <w:rsid w:val="00D46A59"/>
    <w:rsid w:val="00D7739C"/>
    <w:rsid w:val="00D83F2F"/>
    <w:rsid w:val="00D86CFD"/>
    <w:rsid w:val="00DA1102"/>
    <w:rsid w:val="00DB15E7"/>
    <w:rsid w:val="00DB44A7"/>
    <w:rsid w:val="00DC1264"/>
    <w:rsid w:val="00DC4540"/>
    <w:rsid w:val="00E10373"/>
    <w:rsid w:val="00E204AB"/>
    <w:rsid w:val="00E21226"/>
    <w:rsid w:val="00E2292D"/>
    <w:rsid w:val="00E25C35"/>
    <w:rsid w:val="00E267D5"/>
    <w:rsid w:val="00E53C74"/>
    <w:rsid w:val="00E6178B"/>
    <w:rsid w:val="00E643DD"/>
    <w:rsid w:val="00E81EF5"/>
    <w:rsid w:val="00EA4B41"/>
    <w:rsid w:val="00EB1E1A"/>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25012C"/>
  <w15:docId w15:val="{38E3058B-59D9-4E64-AC89-7AC091D1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83F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E643DD"/>
    <w:rPr>
      <w:sz w:val="16"/>
      <w:szCs w:val="16"/>
    </w:rPr>
  </w:style>
  <w:style w:type="paragraph" w:styleId="Merknadstekst">
    <w:name w:val="annotation text"/>
    <w:basedOn w:val="Normal"/>
    <w:link w:val="MerknadstekstTegn"/>
    <w:rsid w:val="00E643DD"/>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E643DD"/>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5B0C99"/>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5B0C99"/>
    <w:rPr>
      <w:rFonts w:ascii="Courier" w:eastAsia="Calibri" w:hAnsi="Courier" w:cs="Times New Roman"/>
      <w:b/>
      <w:bCs/>
      <w:sz w:val="20"/>
      <w:szCs w:val="20"/>
    </w:rPr>
  </w:style>
  <w:style w:type="character" w:customStyle="1" w:styleId="Overskrift2Tegn">
    <w:name w:val="Overskrift 2 Tegn"/>
    <w:basedOn w:val="Standardskriftforavsnitt"/>
    <w:link w:val="Overskrift2"/>
    <w:uiPriority w:val="9"/>
    <w:rsid w:val="00D83F2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3703">
      <w:bodyDiv w:val="1"/>
      <w:marLeft w:val="0"/>
      <w:marRight w:val="0"/>
      <w:marTop w:val="0"/>
      <w:marBottom w:val="0"/>
      <w:divBdr>
        <w:top w:val="none" w:sz="0" w:space="0" w:color="auto"/>
        <w:left w:val="none" w:sz="0" w:space="0" w:color="auto"/>
        <w:bottom w:val="none" w:sz="0" w:space="0" w:color="auto"/>
        <w:right w:val="none" w:sz="0" w:space="0" w:color="auto"/>
      </w:divBdr>
    </w:div>
    <w:div w:id="436289422">
      <w:bodyDiv w:val="1"/>
      <w:marLeft w:val="0"/>
      <w:marRight w:val="0"/>
      <w:marTop w:val="0"/>
      <w:marBottom w:val="0"/>
      <w:divBdr>
        <w:top w:val="none" w:sz="0" w:space="0" w:color="auto"/>
        <w:left w:val="none" w:sz="0" w:space="0" w:color="auto"/>
        <w:bottom w:val="none" w:sz="0" w:space="0" w:color="auto"/>
        <w:right w:val="none" w:sz="0" w:space="0" w:color="auto"/>
      </w:divBdr>
    </w:div>
    <w:div w:id="17262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F051-99B0-48E8-B8EE-98711BBC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2368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Ravndal, Caroline Marie</cp:lastModifiedBy>
  <cp:revision>7</cp:revision>
  <cp:lastPrinted>2014-11-06T14:37:00Z</cp:lastPrinted>
  <dcterms:created xsi:type="dcterms:W3CDTF">2018-12-11T12:16:00Z</dcterms:created>
  <dcterms:modified xsi:type="dcterms:W3CDTF">2020-12-03T08:32:00Z</dcterms:modified>
</cp:coreProperties>
</file>