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3" w14:textId="5D0A42EC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281C8AE6" w14:textId="7A09B2E4" w:rsidR="004825EB" w:rsidRPr="002B0696" w:rsidRDefault="00CD554A" w:rsidP="00CD554A">
      <w:pPr>
        <w:jc w:val="center"/>
        <w:rPr>
          <w:b/>
          <w:color w:val="2E74B5" w:themeColor="accent1" w:themeShade="BF"/>
          <w:sz w:val="44"/>
          <w:szCs w:val="44"/>
        </w:rPr>
      </w:pPr>
      <w:r w:rsidRPr="002B0696">
        <w:rPr>
          <w:b/>
          <w:color w:val="2E74B5" w:themeColor="accent1" w:themeShade="BF"/>
          <w:sz w:val="44"/>
          <w:szCs w:val="44"/>
        </w:rPr>
        <w:t>Fje</w:t>
      </w:r>
      <w:r w:rsidR="004043FA">
        <w:rPr>
          <w:b/>
          <w:color w:val="2E74B5" w:themeColor="accent1" w:themeShade="BF"/>
          <w:sz w:val="44"/>
          <w:szCs w:val="44"/>
        </w:rPr>
        <w:t>rning av livmorslimhinnen</w:t>
      </w:r>
      <w:r w:rsidR="004043FA">
        <w:rPr>
          <w:b/>
          <w:color w:val="2E74B5" w:themeColor="accent1" w:themeShade="BF"/>
          <w:sz w:val="44"/>
          <w:szCs w:val="44"/>
        </w:rPr>
        <w:br/>
      </w:r>
      <w:r w:rsidR="006B2D00">
        <w:rPr>
          <w:b/>
          <w:color w:val="2E74B5" w:themeColor="accent1" w:themeShade="BF"/>
          <w:sz w:val="44"/>
          <w:szCs w:val="44"/>
        </w:rPr>
        <w:t xml:space="preserve">(endometrieablasjon) </w:t>
      </w:r>
      <w:r w:rsidRPr="002B0696">
        <w:rPr>
          <w:b/>
          <w:color w:val="2E74B5" w:themeColor="accent1" w:themeShade="BF"/>
          <w:sz w:val="44"/>
          <w:szCs w:val="44"/>
        </w:rPr>
        <w:t>for kraftige blødninger</w:t>
      </w:r>
    </w:p>
    <w:p w14:paraId="793A2004" w14:textId="77777777" w:rsidR="003A20B4" w:rsidRDefault="003A20B4" w:rsidP="00CD554A">
      <w:pPr>
        <w:rPr>
          <w:sz w:val="24"/>
          <w:szCs w:val="24"/>
        </w:rPr>
      </w:pPr>
    </w:p>
    <w:p w14:paraId="1122E378" w14:textId="43266AD4" w:rsidR="00CD554A" w:rsidRPr="00CD554A" w:rsidRDefault="006B2D00" w:rsidP="00CD554A">
      <w:pPr>
        <w:rPr>
          <w:sz w:val="24"/>
          <w:szCs w:val="24"/>
        </w:rPr>
      </w:pPr>
      <w:r>
        <w:rPr>
          <w:sz w:val="24"/>
          <w:szCs w:val="24"/>
        </w:rPr>
        <w:t>Endometrieablasjon</w:t>
      </w:r>
      <w:r w:rsidR="00CD554A" w:rsidRPr="00CD554A">
        <w:rPr>
          <w:sz w:val="24"/>
          <w:szCs w:val="24"/>
        </w:rPr>
        <w:t xml:space="preserve"> er en poliklinisk behandling der vi fjerner livmorslimhinnen uten å fjerne livmoren. Metoden er svært effektiv og 50 – 80 % av kvinnene har ikke lenger menstruasjons</w:t>
      </w:r>
      <w:r w:rsidR="00A3436C">
        <w:rPr>
          <w:sz w:val="24"/>
          <w:szCs w:val="24"/>
        </w:rPr>
        <w:t>-</w:t>
      </w:r>
      <w:r w:rsidR="00CD554A" w:rsidRPr="00CD554A">
        <w:rPr>
          <w:sz w:val="24"/>
          <w:szCs w:val="24"/>
        </w:rPr>
        <w:t>blødninger etter behandlingen. De resterende har mer spar</w:t>
      </w:r>
      <w:r w:rsidR="0029279F">
        <w:rPr>
          <w:sz w:val="24"/>
          <w:szCs w:val="24"/>
        </w:rPr>
        <w:t>somme blødninger enn tidligere. H</w:t>
      </w:r>
      <w:r w:rsidR="00CD554A" w:rsidRPr="00CD554A">
        <w:rPr>
          <w:sz w:val="24"/>
          <w:szCs w:val="24"/>
        </w:rPr>
        <w:t>os noen ganske få har slik behandling ingen effekt.</w:t>
      </w:r>
    </w:p>
    <w:p w14:paraId="66C0EF5E" w14:textId="4D8F75FA" w:rsidR="00CD554A" w:rsidRPr="00CD554A" w:rsidRDefault="00CD554A" w:rsidP="00CD554A">
      <w:pPr>
        <w:pStyle w:val="Bunntekst"/>
        <w:tabs>
          <w:tab w:val="clear" w:pos="9072"/>
        </w:tabs>
        <w:rPr>
          <w:b/>
          <w:sz w:val="24"/>
          <w:szCs w:val="24"/>
        </w:rPr>
      </w:pPr>
      <w:r>
        <w:rPr>
          <w:sz w:val="24"/>
          <w:szCs w:val="24"/>
        </w:rPr>
        <w:t>Behandlingen u</w:t>
      </w:r>
      <w:r w:rsidR="0029279F">
        <w:rPr>
          <w:sz w:val="24"/>
          <w:szCs w:val="24"/>
        </w:rPr>
        <w:t>tføres på grunn av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D554A">
        <w:rPr>
          <w:sz w:val="24"/>
          <w:szCs w:val="24"/>
        </w:rPr>
        <w:t>vært kraftige blødninger</w:t>
      </w:r>
      <w:r w:rsidRPr="00411128">
        <w:rPr>
          <w:color w:val="FF0000"/>
          <w:sz w:val="24"/>
          <w:szCs w:val="24"/>
        </w:rPr>
        <w:t xml:space="preserve"> </w:t>
      </w:r>
      <w:r w:rsidR="00994DD6">
        <w:rPr>
          <w:sz w:val="24"/>
          <w:szCs w:val="24"/>
        </w:rPr>
        <w:t>når</w:t>
      </w:r>
      <w:r w:rsidR="00994DD6" w:rsidRPr="00CD554A">
        <w:rPr>
          <w:sz w:val="24"/>
          <w:szCs w:val="24"/>
        </w:rPr>
        <w:t xml:space="preserve"> andre</w:t>
      </w:r>
      <w:r w:rsidRPr="00CD554A">
        <w:rPr>
          <w:sz w:val="24"/>
          <w:szCs w:val="24"/>
        </w:rPr>
        <w:t xml:space="preserve"> behandlingsformer ikke </w:t>
      </w:r>
      <w:r w:rsidR="00411128" w:rsidRPr="00CD554A">
        <w:rPr>
          <w:sz w:val="24"/>
          <w:szCs w:val="24"/>
        </w:rPr>
        <w:t>har hatt</w:t>
      </w:r>
      <w:r w:rsidRPr="00CD554A">
        <w:rPr>
          <w:sz w:val="24"/>
          <w:szCs w:val="24"/>
        </w:rPr>
        <w:t xml:space="preserve"> effekt.</w:t>
      </w:r>
    </w:p>
    <w:p w14:paraId="12ABD400" w14:textId="77777777" w:rsidR="00CD554A" w:rsidRPr="00CD554A" w:rsidRDefault="00CD554A" w:rsidP="00CD554A">
      <w:pPr>
        <w:pStyle w:val="Bunntekst"/>
        <w:tabs>
          <w:tab w:val="clear" w:pos="9072"/>
        </w:tabs>
        <w:rPr>
          <w:sz w:val="24"/>
          <w:szCs w:val="24"/>
        </w:rPr>
      </w:pPr>
    </w:p>
    <w:p w14:paraId="3CAA4BEA" w14:textId="435A6E26" w:rsidR="00CD554A" w:rsidRPr="00CD554A" w:rsidRDefault="00CD554A" w:rsidP="00CD554A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CD554A">
        <w:rPr>
          <w:sz w:val="24"/>
          <w:szCs w:val="24"/>
        </w:rPr>
        <w:t>Du må ikke h</w:t>
      </w:r>
      <w:r w:rsidR="002B0696">
        <w:rPr>
          <w:sz w:val="24"/>
          <w:szCs w:val="24"/>
        </w:rPr>
        <w:t>a ønske om graviditet i framtiden</w:t>
      </w:r>
      <w:r w:rsidR="0029279F">
        <w:rPr>
          <w:sz w:val="24"/>
          <w:szCs w:val="24"/>
        </w:rPr>
        <w:t xml:space="preserve">. Behandlingen kan </w:t>
      </w:r>
      <w:r w:rsidRPr="00CD554A">
        <w:rPr>
          <w:sz w:val="24"/>
          <w:szCs w:val="24"/>
        </w:rPr>
        <w:t xml:space="preserve">likevel ikke regnes som sikker prevensjon. </w:t>
      </w:r>
      <w:r w:rsidR="00892A34">
        <w:rPr>
          <w:sz w:val="24"/>
          <w:szCs w:val="24"/>
        </w:rPr>
        <w:t xml:space="preserve">Dersom du blir gravid etter behandlingen må du følges ekstra i svangerskapet og under fødsel på grunn av fare for komplikasjoner. </w:t>
      </w:r>
      <w:r w:rsidRPr="00CD554A">
        <w:rPr>
          <w:sz w:val="24"/>
          <w:szCs w:val="24"/>
        </w:rPr>
        <w:t>Før behandling må du undersøkes for andre underlivssykdommer, for eksempel celleforandring og mu</w:t>
      </w:r>
      <w:r w:rsidR="0029279F">
        <w:rPr>
          <w:sz w:val="24"/>
          <w:szCs w:val="24"/>
        </w:rPr>
        <w:t>skelknuter. Det må derfor utføres</w:t>
      </w:r>
      <w:r w:rsidRPr="00CD554A">
        <w:rPr>
          <w:sz w:val="24"/>
          <w:szCs w:val="24"/>
        </w:rPr>
        <w:t xml:space="preserve"> en vanlig gynekologisk under</w:t>
      </w:r>
      <w:r w:rsidR="0029279F">
        <w:rPr>
          <w:sz w:val="24"/>
          <w:szCs w:val="24"/>
        </w:rPr>
        <w:t>søkelse med innvendig ultralyd</w:t>
      </w:r>
      <w:r w:rsidR="006B2D00">
        <w:rPr>
          <w:sz w:val="24"/>
          <w:szCs w:val="24"/>
        </w:rPr>
        <w:t>,</w:t>
      </w:r>
      <w:r w:rsidR="0029279F">
        <w:rPr>
          <w:sz w:val="24"/>
          <w:szCs w:val="24"/>
        </w:rPr>
        <w:t xml:space="preserve"> og det må tas </w:t>
      </w:r>
      <w:r w:rsidR="006B2D00">
        <w:rPr>
          <w:sz w:val="24"/>
          <w:szCs w:val="24"/>
        </w:rPr>
        <w:t>bakterieprøve</w:t>
      </w:r>
      <w:r w:rsidRPr="00CD554A">
        <w:rPr>
          <w:sz w:val="24"/>
          <w:szCs w:val="24"/>
        </w:rPr>
        <w:t xml:space="preserve"> og prøve</w:t>
      </w:r>
      <w:r w:rsidR="006B2D00">
        <w:rPr>
          <w:sz w:val="24"/>
          <w:szCs w:val="24"/>
        </w:rPr>
        <w:t>r til mikroskopisk undersøkelse</w:t>
      </w:r>
      <w:r w:rsidRPr="00CD554A">
        <w:rPr>
          <w:sz w:val="24"/>
          <w:szCs w:val="24"/>
        </w:rPr>
        <w:t xml:space="preserve"> fra livmorhule og livmorhals. </w:t>
      </w:r>
    </w:p>
    <w:p w14:paraId="65B35A8A" w14:textId="77777777" w:rsidR="00CD554A" w:rsidRDefault="00CD554A" w:rsidP="00CD554A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24B896F5" w14:textId="77777777" w:rsidR="00442C60" w:rsidRPr="00CD554A" w:rsidRDefault="00442C60" w:rsidP="00442C60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  <w:r w:rsidRPr="00CD554A">
        <w:rPr>
          <w:b/>
          <w:color w:val="2E74B5" w:themeColor="accent1" w:themeShade="BF"/>
          <w:sz w:val="28"/>
          <w:szCs w:val="28"/>
        </w:rPr>
        <w:t>Før inngrepet</w:t>
      </w:r>
    </w:p>
    <w:p w14:paraId="5883EE53" w14:textId="77777777" w:rsidR="00442C60" w:rsidRPr="00CD554A" w:rsidRDefault="00442C60" w:rsidP="00442C60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Ved f</w:t>
      </w:r>
      <w:r w:rsidRPr="00CD554A">
        <w:rPr>
          <w:sz w:val="24"/>
          <w:szCs w:val="24"/>
        </w:rPr>
        <w:t>or</w:t>
      </w:r>
      <w:r>
        <w:rPr>
          <w:sz w:val="24"/>
          <w:szCs w:val="24"/>
        </w:rPr>
        <w:t xml:space="preserve">undersøkelse på gynekologisk poliklinikk </w:t>
      </w:r>
      <w:r w:rsidRPr="00CD554A">
        <w:rPr>
          <w:sz w:val="24"/>
          <w:szCs w:val="24"/>
        </w:rPr>
        <w:t>blir de nødvendige undersøkelsene gjennomført, og det blir vurdert om du egner deg for denne type behandling.</w:t>
      </w:r>
    </w:p>
    <w:p w14:paraId="585ABE44" w14:textId="3E317CDA" w:rsidR="00442C60" w:rsidRPr="00CD554A" w:rsidRDefault="00442C60" w:rsidP="00442C60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Pr="00CD554A">
        <w:rPr>
          <w:sz w:val="24"/>
          <w:szCs w:val="24"/>
        </w:rPr>
        <w:t>Der</w:t>
      </w:r>
      <w:r>
        <w:rPr>
          <w:sz w:val="24"/>
          <w:szCs w:val="24"/>
        </w:rPr>
        <w:t>som du bruker medisiner er det viktig at medisinlisten er oppdatert. V</w:t>
      </w:r>
      <w:r w:rsidRPr="00CD554A">
        <w:rPr>
          <w:sz w:val="24"/>
          <w:szCs w:val="24"/>
        </w:rPr>
        <w:t>i anbefale</w:t>
      </w:r>
      <w:r>
        <w:rPr>
          <w:sz w:val="24"/>
          <w:szCs w:val="24"/>
        </w:rPr>
        <w:t>r</w:t>
      </w:r>
      <w:r w:rsidR="0029279F">
        <w:rPr>
          <w:sz w:val="24"/>
          <w:szCs w:val="24"/>
        </w:rPr>
        <w:t xml:space="preserve"> at du tar medisinene dine </w:t>
      </w:r>
      <w:r w:rsidRPr="00CD554A">
        <w:rPr>
          <w:sz w:val="24"/>
          <w:szCs w:val="24"/>
        </w:rPr>
        <w:t>med ved innleggelsen.</w:t>
      </w:r>
      <w:r>
        <w:rPr>
          <w:sz w:val="24"/>
          <w:szCs w:val="24"/>
        </w:rPr>
        <w:br/>
      </w:r>
    </w:p>
    <w:p w14:paraId="4134AFFE" w14:textId="01024DD3" w:rsidR="00CD554A" w:rsidRPr="00CD554A" w:rsidRDefault="00A3436C" w:rsidP="00CD554A">
      <w:pPr>
        <w:pStyle w:val="Bunntekst"/>
        <w:tabs>
          <w:tab w:val="clear" w:pos="4536"/>
          <w:tab w:val="clear" w:pos="9072"/>
        </w:tabs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Behandlingsmetode</w:t>
      </w:r>
      <w:r w:rsidR="00442C60">
        <w:rPr>
          <w:b/>
          <w:color w:val="2E74B5" w:themeColor="accent1" w:themeShade="BF"/>
          <w:sz w:val="28"/>
          <w:szCs w:val="28"/>
        </w:rPr>
        <w:t>/bedøvelse</w:t>
      </w:r>
    </w:p>
    <w:p w14:paraId="2BC7C2F6" w14:textId="6CF9BDEA" w:rsidR="00442C60" w:rsidRPr="00CD554A" w:rsidRDefault="00442C60" w:rsidP="00442C60">
      <w:pPr>
        <w:pStyle w:val="Bunntekst"/>
        <w:tabs>
          <w:tab w:val="clear" w:pos="4536"/>
          <w:tab w:val="clear" w:pos="9072"/>
        </w:tabs>
        <w:rPr>
          <w:strike/>
          <w:sz w:val="24"/>
          <w:szCs w:val="24"/>
        </w:rPr>
      </w:pPr>
      <w:r w:rsidRPr="00CD554A">
        <w:rPr>
          <w:sz w:val="24"/>
          <w:szCs w:val="24"/>
        </w:rPr>
        <w:t>Behandlingen</w:t>
      </w:r>
      <w:r>
        <w:rPr>
          <w:sz w:val="24"/>
          <w:szCs w:val="24"/>
        </w:rPr>
        <w:t xml:space="preserve"> utføres i narkose</w:t>
      </w:r>
      <w:r w:rsidR="00FF32B5">
        <w:rPr>
          <w:sz w:val="24"/>
          <w:szCs w:val="24"/>
        </w:rPr>
        <w:t>.</w:t>
      </w:r>
      <w:bookmarkStart w:id="0" w:name="_GoBack"/>
      <w:bookmarkEnd w:id="0"/>
      <w:r w:rsidR="00E4560F">
        <w:rPr>
          <w:sz w:val="24"/>
          <w:szCs w:val="24"/>
        </w:rPr>
        <w:t xml:space="preserve"> </w:t>
      </w:r>
    </w:p>
    <w:p w14:paraId="1D507E50" w14:textId="78F8C0CF" w:rsidR="00CD554A" w:rsidRPr="00CD554A" w:rsidRDefault="00CD554A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CD554A">
        <w:rPr>
          <w:sz w:val="24"/>
          <w:szCs w:val="24"/>
        </w:rPr>
        <w:t>Et tynt engangsinstrument føres inn i livmorhulen via skjede og livmorhals</w:t>
      </w:r>
      <w:r w:rsidR="006B2D00">
        <w:rPr>
          <w:sz w:val="24"/>
          <w:szCs w:val="24"/>
        </w:rPr>
        <w:t xml:space="preserve">. </w:t>
      </w:r>
      <w:r w:rsidRPr="00CD554A">
        <w:rPr>
          <w:sz w:val="24"/>
          <w:szCs w:val="24"/>
        </w:rPr>
        <w:t>Slimhinnen ø</w:t>
      </w:r>
      <w:r w:rsidR="001B03FF">
        <w:rPr>
          <w:sz w:val="24"/>
          <w:szCs w:val="24"/>
        </w:rPr>
        <w:t xml:space="preserve">delegges av varmen som </w:t>
      </w:r>
      <w:r w:rsidR="006B2D00">
        <w:rPr>
          <w:sz w:val="24"/>
          <w:szCs w:val="24"/>
        </w:rPr>
        <w:t>avgis av instrumentet</w:t>
      </w:r>
      <w:r w:rsidRPr="00CD554A">
        <w:rPr>
          <w:sz w:val="24"/>
          <w:szCs w:val="24"/>
        </w:rPr>
        <w:t>.</w:t>
      </w:r>
    </w:p>
    <w:p w14:paraId="146ECFE6" w14:textId="77777777" w:rsidR="00CD554A" w:rsidRPr="00CD554A" w:rsidRDefault="00CD554A" w:rsidP="00CD554A">
      <w:pPr>
        <w:pStyle w:val="Bunntekst"/>
        <w:tabs>
          <w:tab w:val="clear" w:pos="9072"/>
        </w:tabs>
        <w:rPr>
          <w:sz w:val="24"/>
          <w:szCs w:val="24"/>
        </w:rPr>
      </w:pPr>
    </w:p>
    <w:p w14:paraId="7D50CCB9" w14:textId="55E04861" w:rsidR="00CD554A" w:rsidRPr="00CD554A" w:rsidRDefault="00CD554A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Etter inngrepet</w:t>
      </w:r>
    </w:p>
    <w:p w14:paraId="1FCAD1D1" w14:textId="1845974B" w:rsidR="00CD554A" w:rsidRPr="00CD554A" w:rsidRDefault="00CD554A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CD554A">
        <w:rPr>
          <w:sz w:val="24"/>
          <w:szCs w:val="24"/>
        </w:rPr>
        <w:t xml:space="preserve">Du vil kanskje oppleve menstruasjonslignende smerter i underlivet de nærmeste timene etter inngrepet. </w:t>
      </w:r>
    </w:p>
    <w:p w14:paraId="46A0FE2C" w14:textId="77777777" w:rsidR="002E12DC" w:rsidRDefault="002E12DC" w:rsidP="003D6E0E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14:paraId="5975A0FB" w14:textId="7CAB9922" w:rsidR="003D6E0E" w:rsidRPr="00CD554A" w:rsidRDefault="00CD554A" w:rsidP="003D6E0E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CD554A">
        <w:rPr>
          <w:sz w:val="24"/>
          <w:szCs w:val="24"/>
        </w:rPr>
        <w:t xml:space="preserve">De fleste </w:t>
      </w:r>
      <w:r>
        <w:rPr>
          <w:sz w:val="24"/>
          <w:szCs w:val="24"/>
        </w:rPr>
        <w:t xml:space="preserve">kan reise hjem etter 1-3 timer. </w:t>
      </w:r>
      <w:r w:rsidRPr="00CD554A">
        <w:rPr>
          <w:sz w:val="24"/>
          <w:szCs w:val="24"/>
        </w:rPr>
        <w:t>Du kan ikke kjøre bil selv de første 12 timene etter inngrepet (pga narkosemidler i blodet).</w:t>
      </w:r>
      <w:r w:rsidR="003D6E0E">
        <w:rPr>
          <w:sz w:val="24"/>
          <w:szCs w:val="24"/>
        </w:rPr>
        <w:br/>
      </w:r>
    </w:p>
    <w:p w14:paraId="0D5FCED0" w14:textId="03A12E30" w:rsidR="00CD554A" w:rsidRPr="00CD554A" w:rsidRDefault="00CD554A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14:paraId="79B9B029" w14:textId="77777777" w:rsidR="00442C60" w:rsidRDefault="00442C6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63A811B9" w14:textId="77777777" w:rsidR="00442C60" w:rsidRDefault="00442C6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41BCD7B9" w14:textId="77777777" w:rsidR="00442C60" w:rsidRDefault="00442C6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6AAEEF12" w14:textId="2DC49C83" w:rsidR="00CD554A" w:rsidRDefault="00113ACF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Komplikasjoner </w:t>
      </w:r>
    </w:p>
    <w:p w14:paraId="5D3C23F6" w14:textId="12C106C1" w:rsidR="00A3436C" w:rsidRDefault="003D6E0E" w:rsidP="00113ACF">
      <w:pPr>
        <w:rPr>
          <w:sz w:val="24"/>
          <w:szCs w:val="24"/>
        </w:rPr>
      </w:pPr>
      <w:r w:rsidRPr="003D6E0E">
        <w:rPr>
          <w:sz w:val="24"/>
          <w:szCs w:val="24"/>
        </w:rPr>
        <w:t>Komplikasjoner</w:t>
      </w:r>
      <w:r w:rsidR="00442C60">
        <w:rPr>
          <w:sz w:val="24"/>
          <w:szCs w:val="24"/>
        </w:rPr>
        <w:t xml:space="preserve"> ved</w:t>
      </w:r>
      <w:r w:rsidRPr="003D6E0E">
        <w:rPr>
          <w:sz w:val="24"/>
          <w:szCs w:val="24"/>
        </w:rPr>
        <w:t xml:space="preserve"> denne</w:t>
      </w:r>
      <w:r w:rsidR="00113ACF" w:rsidRPr="003D6E0E">
        <w:rPr>
          <w:sz w:val="24"/>
          <w:szCs w:val="24"/>
        </w:rPr>
        <w:t xml:space="preserve"> behandlingen er sjeldne, men ved enhver operasjon er det risiko for komplikasjoner,</w:t>
      </w:r>
      <w:r w:rsidR="0029279F">
        <w:rPr>
          <w:sz w:val="24"/>
          <w:szCs w:val="24"/>
        </w:rPr>
        <w:t xml:space="preserve"> både under og etter inngrepet</w:t>
      </w:r>
      <w:r w:rsidR="00113ACF" w:rsidRPr="003D6E0E">
        <w:rPr>
          <w:sz w:val="24"/>
          <w:szCs w:val="24"/>
        </w:rPr>
        <w:t>. Narkose/bedøvelse medfører også en liten risiko.</w:t>
      </w:r>
    </w:p>
    <w:p w14:paraId="122CE8B7" w14:textId="6309A0F3" w:rsidR="0029279F" w:rsidRPr="003D6E0E" w:rsidRDefault="0029279F" w:rsidP="00113ACF">
      <w:pPr>
        <w:rPr>
          <w:sz w:val="24"/>
          <w:szCs w:val="24"/>
        </w:rPr>
      </w:pPr>
      <w:r>
        <w:rPr>
          <w:sz w:val="24"/>
          <w:szCs w:val="24"/>
        </w:rPr>
        <w:t>Komplikasjoner som kan oppstå:</w:t>
      </w:r>
    </w:p>
    <w:p w14:paraId="78BCCF75" w14:textId="77777777" w:rsidR="00CD554A" w:rsidRDefault="00CD554A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trike/>
          <w:sz w:val="24"/>
          <w:szCs w:val="24"/>
        </w:rPr>
      </w:pPr>
      <w:r w:rsidRPr="00CD554A">
        <w:rPr>
          <w:sz w:val="24"/>
          <w:szCs w:val="24"/>
        </w:rPr>
        <w:t xml:space="preserve">Perforasjon i starten av inngrepet </w:t>
      </w:r>
    </w:p>
    <w:p w14:paraId="67A58DF1" w14:textId="77777777" w:rsidR="00CD554A" w:rsidRDefault="00CD554A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z w:val="24"/>
          <w:szCs w:val="24"/>
        </w:rPr>
      </w:pPr>
      <w:r w:rsidRPr="00CD554A">
        <w:rPr>
          <w:sz w:val="24"/>
          <w:szCs w:val="24"/>
        </w:rPr>
        <w:t>Infeksjon i livmor eller bekken</w:t>
      </w:r>
    </w:p>
    <w:p w14:paraId="32D12A17" w14:textId="01AC0CA6" w:rsidR="00CD554A" w:rsidRPr="00CD554A" w:rsidRDefault="00CD554A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trike/>
          <w:sz w:val="24"/>
          <w:szCs w:val="24"/>
        </w:rPr>
      </w:pPr>
      <w:r w:rsidRPr="00CD554A">
        <w:rPr>
          <w:sz w:val="24"/>
          <w:szCs w:val="24"/>
        </w:rPr>
        <w:t>Arraktig lukking av livmorhalsen</w:t>
      </w:r>
      <w:r w:rsidRPr="00CD554A">
        <w:rPr>
          <w:color w:val="FF0000"/>
          <w:sz w:val="24"/>
          <w:szCs w:val="24"/>
        </w:rPr>
        <w:t xml:space="preserve"> </w:t>
      </w:r>
      <w:r w:rsidRPr="00113ACF">
        <w:rPr>
          <w:sz w:val="24"/>
          <w:szCs w:val="24"/>
        </w:rPr>
        <w:t xml:space="preserve">slik at </w:t>
      </w:r>
      <w:r w:rsidRPr="00CD554A">
        <w:rPr>
          <w:sz w:val="24"/>
          <w:szCs w:val="24"/>
        </w:rPr>
        <w:t xml:space="preserve">blod fra menstruerende livmorslimhinne hoper seg opp i livmorhule og gir sterke smerter ved mens-tidspunkt, men minimal/ingen blødning. </w:t>
      </w:r>
    </w:p>
    <w:p w14:paraId="1D486FED" w14:textId="77777777" w:rsidR="00CD554A" w:rsidRPr="00CD554A" w:rsidRDefault="00CD554A" w:rsidP="00CD554A">
      <w:pPr>
        <w:pStyle w:val="Bunntekst"/>
        <w:tabs>
          <w:tab w:val="clear" w:pos="9072"/>
        </w:tabs>
        <w:rPr>
          <w:sz w:val="24"/>
          <w:szCs w:val="24"/>
        </w:rPr>
      </w:pPr>
    </w:p>
    <w:p w14:paraId="45EB28A6" w14:textId="77777777" w:rsidR="003A20B4" w:rsidRDefault="003A20B4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7EFA9A14" w14:textId="314A6BF4" w:rsidR="00CD554A" w:rsidRPr="00CD554A" w:rsidRDefault="00B9130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Etter hjemkomst</w:t>
      </w:r>
    </w:p>
    <w:p w14:paraId="44B47391" w14:textId="72EC230E" w:rsidR="00113ACF" w:rsidRDefault="00CD554A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CD554A">
        <w:rPr>
          <w:sz w:val="24"/>
          <w:szCs w:val="24"/>
        </w:rPr>
        <w:t>De aller flest</w:t>
      </w:r>
      <w:r w:rsidR="00411128">
        <w:rPr>
          <w:sz w:val="24"/>
          <w:szCs w:val="24"/>
        </w:rPr>
        <w:t>e kan oppta normal aktivitet 1-3</w:t>
      </w:r>
      <w:r w:rsidRPr="00CD554A">
        <w:rPr>
          <w:sz w:val="24"/>
          <w:szCs w:val="24"/>
        </w:rPr>
        <w:t xml:space="preserve"> dager etter operasjonen.</w:t>
      </w:r>
      <w:r w:rsidR="00411128">
        <w:rPr>
          <w:sz w:val="24"/>
          <w:szCs w:val="24"/>
        </w:rPr>
        <w:t xml:space="preserve"> </w:t>
      </w:r>
      <w:r w:rsidR="00411128">
        <w:rPr>
          <w:sz w:val="24"/>
          <w:szCs w:val="24"/>
        </w:rPr>
        <w:br/>
      </w:r>
      <w:r w:rsidRPr="00CD554A">
        <w:rPr>
          <w:sz w:val="24"/>
          <w:szCs w:val="24"/>
        </w:rPr>
        <w:t>Du må forvente noe ut</w:t>
      </w:r>
      <w:r w:rsidR="0029279F">
        <w:rPr>
          <w:sz w:val="24"/>
          <w:szCs w:val="24"/>
        </w:rPr>
        <w:t xml:space="preserve">flod/blødning de første dagene. Etter blødningen er det vanlig </w:t>
      </w:r>
      <w:r w:rsidR="00445F96">
        <w:rPr>
          <w:sz w:val="24"/>
          <w:szCs w:val="24"/>
        </w:rPr>
        <w:t>å ha mer vannaktig utflod i</w:t>
      </w:r>
      <w:r w:rsidRPr="00CD554A">
        <w:rPr>
          <w:sz w:val="24"/>
          <w:szCs w:val="24"/>
        </w:rPr>
        <w:t xml:space="preserve"> opptil 4-6 uker. </w:t>
      </w:r>
    </w:p>
    <w:p w14:paraId="0E497F22" w14:textId="38B17D58" w:rsidR="00113ACF" w:rsidRDefault="00113ACF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Samleie, bading og bruk av tampong bør unngås mens du har utflod.</w:t>
      </w:r>
    </w:p>
    <w:p w14:paraId="0C226E51" w14:textId="77777777" w:rsidR="00113ACF" w:rsidRDefault="00113ACF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14:paraId="42BC392B" w14:textId="77777777" w:rsidR="00442C60" w:rsidRDefault="00442C60" w:rsidP="00442C60">
      <w:pPr>
        <w:pStyle w:val="Listeavsnitt"/>
        <w:ind w:left="0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V</w:t>
      </w:r>
      <w:r w:rsidRPr="00086BFD">
        <w:rPr>
          <w:rFonts w:cs="Times New Roman"/>
          <w:color w:val="000000"/>
          <w:spacing w:val="-2"/>
          <w:sz w:val="24"/>
          <w:szCs w:val="24"/>
        </w:rPr>
        <w:t xml:space="preserve">ed feber, </w:t>
      </w:r>
      <w:r w:rsidRPr="00086BFD">
        <w:rPr>
          <w:sz w:val="24"/>
          <w:szCs w:val="24"/>
        </w:rPr>
        <w:t>illeluktend</w:t>
      </w:r>
      <w:r>
        <w:rPr>
          <w:sz w:val="24"/>
          <w:szCs w:val="24"/>
        </w:rPr>
        <w:t>e utflod, økende</w:t>
      </w:r>
      <w:r w:rsidRPr="00086BFD">
        <w:rPr>
          <w:sz w:val="24"/>
          <w:szCs w:val="24"/>
        </w:rPr>
        <w:t xml:space="preserve"> blødning eller sme</w:t>
      </w:r>
      <w:r>
        <w:rPr>
          <w:sz w:val="24"/>
          <w:szCs w:val="24"/>
        </w:rPr>
        <w:t xml:space="preserve">rter, </w:t>
      </w:r>
      <w:r>
        <w:rPr>
          <w:rFonts w:cs="Times New Roman"/>
          <w:color w:val="000000"/>
          <w:spacing w:val="-2"/>
          <w:sz w:val="24"/>
          <w:szCs w:val="24"/>
        </w:rPr>
        <w:t>akutt tungpust eller</w:t>
      </w:r>
      <w:r w:rsidRPr="00086BFD">
        <w:rPr>
          <w:rFonts w:cs="Times New Roman"/>
          <w:color w:val="000000"/>
          <w:spacing w:val="-2"/>
          <w:sz w:val="24"/>
          <w:szCs w:val="24"/>
        </w:rPr>
        <w:t xml:space="preserve"> hevelse i </w:t>
      </w:r>
      <w:r>
        <w:rPr>
          <w:rFonts w:cs="Times New Roman"/>
          <w:color w:val="000000"/>
          <w:spacing w:val="-2"/>
          <w:sz w:val="24"/>
          <w:szCs w:val="24"/>
        </w:rPr>
        <w:t xml:space="preserve">føttene bør du ta </w:t>
      </w:r>
      <w:r w:rsidRPr="005E3728">
        <w:rPr>
          <w:rFonts w:cs="Times New Roman"/>
          <w:color w:val="000000"/>
          <w:spacing w:val="-2"/>
          <w:sz w:val="24"/>
          <w:szCs w:val="24"/>
        </w:rPr>
        <w:t xml:space="preserve">kontakt med avdelingen hvor du ble </w:t>
      </w:r>
      <w:r>
        <w:rPr>
          <w:rFonts w:cs="Times New Roman"/>
          <w:color w:val="000000"/>
          <w:spacing w:val="-2"/>
          <w:sz w:val="24"/>
          <w:szCs w:val="24"/>
        </w:rPr>
        <w:t>operert:</w:t>
      </w:r>
    </w:p>
    <w:p w14:paraId="2A4AF2AA" w14:textId="77777777" w:rsidR="0022605E" w:rsidRDefault="00442C60" w:rsidP="003A20B4">
      <w:pPr>
        <w:rPr>
          <w:rFonts w:cs="Times New Roman"/>
          <w:color w:val="000000"/>
          <w:spacing w:val="-2"/>
          <w:sz w:val="24"/>
          <w:szCs w:val="24"/>
        </w:rPr>
      </w:pPr>
      <w:r w:rsidRPr="005E3728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DK Hillevåg</w:t>
      </w:r>
      <w:r>
        <w:rPr>
          <w:rFonts w:cs="Times New Roman"/>
          <w:color w:val="000000"/>
          <w:spacing w:val="-2"/>
          <w:sz w:val="24"/>
          <w:szCs w:val="24"/>
        </w:rPr>
        <w:br/>
        <w:t>Ta kontakt på tlf</w:t>
      </w:r>
      <w:r w:rsidRPr="00842074">
        <w:rPr>
          <w:rFonts w:cs="Times New Roman"/>
          <w:color w:val="000000"/>
          <w:spacing w:val="-2"/>
          <w:sz w:val="24"/>
          <w:szCs w:val="24"/>
        </w:rPr>
        <w:t>.</w:t>
      </w:r>
      <w:r w:rsidRPr="00842074">
        <w:rPr>
          <w:rFonts w:cs="Times New Roman"/>
          <w:spacing w:val="-2"/>
          <w:sz w:val="24"/>
          <w:szCs w:val="24"/>
        </w:rPr>
        <w:t xml:space="preserve"> </w:t>
      </w:r>
      <w:r w:rsidRPr="00842074">
        <w:rPr>
          <w:b/>
          <w:color w:val="2E74B5" w:themeColor="accent1" w:themeShade="BF"/>
          <w:sz w:val="24"/>
          <w:szCs w:val="24"/>
        </w:rPr>
        <w:t>51 51 44 99</w:t>
      </w:r>
      <w:r w:rsidRPr="00842074">
        <w:rPr>
          <w:color w:val="1F497D"/>
          <w:sz w:val="24"/>
          <w:szCs w:val="24"/>
        </w:rPr>
        <w:t>.</w:t>
      </w:r>
      <w:r>
        <w:rPr>
          <w:color w:val="1F497D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Åpent frem til kl.18.00 </w:t>
      </w:r>
      <w:r w:rsidR="00445F96">
        <w:rPr>
          <w:rFonts w:cs="Times New Roman"/>
          <w:color w:val="000000"/>
          <w:spacing w:val="-2"/>
          <w:sz w:val="24"/>
          <w:szCs w:val="24"/>
        </w:rPr>
        <w:t xml:space="preserve">på </w:t>
      </w:r>
      <w:r>
        <w:rPr>
          <w:rFonts w:cs="Times New Roman"/>
          <w:color w:val="000000"/>
          <w:spacing w:val="-2"/>
          <w:sz w:val="24"/>
          <w:szCs w:val="24"/>
        </w:rPr>
        <w:t>uke</w:t>
      </w:r>
      <w:r w:rsidR="00445F96">
        <w:rPr>
          <w:rFonts w:cs="Times New Roman"/>
          <w:color w:val="000000"/>
          <w:spacing w:val="-2"/>
          <w:sz w:val="24"/>
          <w:szCs w:val="24"/>
        </w:rPr>
        <w:t xml:space="preserve">dager. </w:t>
      </w:r>
    </w:p>
    <w:p w14:paraId="3932E60D" w14:textId="3F909FB0" w:rsidR="003A20B4" w:rsidRDefault="00D70541" w:rsidP="003A20B4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E</w:t>
      </w:r>
      <w:r w:rsidR="00445F96">
        <w:rPr>
          <w:rFonts w:cs="Times New Roman"/>
          <w:color w:val="000000"/>
          <w:spacing w:val="-2"/>
          <w:sz w:val="24"/>
          <w:szCs w:val="24"/>
        </w:rPr>
        <w:t>tter kl. 18</w:t>
      </w:r>
      <w:r w:rsidR="00442C60">
        <w:rPr>
          <w:rFonts w:cs="Times New Roman"/>
          <w:color w:val="000000"/>
          <w:spacing w:val="-2"/>
          <w:sz w:val="24"/>
          <w:szCs w:val="24"/>
        </w:rPr>
        <w:t>.</w:t>
      </w:r>
      <w:r>
        <w:rPr>
          <w:rFonts w:cs="Times New Roman"/>
          <w:color w:val="000000"/>
          <w:spacing w:val="-2"/>
          <w:sz w:val="24"/>
          <w:szCs w:val="24"/>
        </w:rPr>
        <w:t>00 eller i helg</w:t>
      </w:r>
      <w:r w:rsidR="00445F96">
        <w:rPr>
          <w:rFonts w:cs="Times New Roman"/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ring </w:t>
      </w:r>
      <w:r w:rsidR="00FE09DF">
        <w:rPr>
          <w:rFonts w:cs="Times New Roman"/>
          <w:color w:val="000000"/>
          <w:spacing w:val="-2"/>
          <w:sz w:val="24"/>
          <w:szCs w:val="24"/>
        </w:rPr>
        <w:t>Kvinneklinikken</w:t>
      </w:r>
      <w:r w:rsidR="00442C60" w:rsidRPr="005E3728">
        <w:rPr>
          <w:rFonts w:cs="Times New Roman"/>
          <w:color w:val="000000"/>
          <w:spacing w:val="-2"/>
          <w:sz w:val="24"/>
          <w:szCs w:val="24"/>
        </w:rPr>
        <w:t xml:space="preserve"> på </w:t>
      </w:r>
      <w:r>
        <w:rPr>
          <w:rFonts w:cs="Times New Roman"/>
          <w:color w:val="000000"/>
          <w:spacing w:val="-2"/>
          <w:sz w:val="24"/>
          <w:szCs w:val="24"/>
        </w:rPr>
        <w:t>tlf.</w:t>
      </w:r>
      <w:r w:rsidR="00442C60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442C60" w:rsidRPr="00842074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51 51 </w:t>
      </w:r>
      <w:r w:rsidR="00FE09DF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87</w:t>
      </w:r>
      <w:r w:rsidR="00442C60" w:rsidRPr="00842074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</w:t>
      </w:r>
      <w:r w:rsidR="00FE09DF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77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.</w:t>
      </w:r>
      <w:r w:rsidR="00442C60" w:rsidRPr="00842074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 </w:t>
      </w:r>
    </w:p>
    <w:p w14:paraId="2972D976" w14:textId="2DBFF5BF" w:rsidR="00CD554A" w:rsidRPr="003A20B4" w:rsidRDefault="00445F96" w:rsidP="00CD554A">
      <w:pPr>
        <w:pStyle w:val="Bunntekst"/>
        <w:tabs>
          <w:tab w:val="clear" w:pos="9072"/>
        </w:tabs>
        <w:rPr>
          <w:sz w:val="24"/>
          <w:szCs w:val="24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38437428">
                <wp:simplePos x="0" y="0"/>
                <wp:positionH relativeFrom="margin">
                  <wp:posOffset>-185420</wp:posOffset>
                </wp:positionH>
                <wp:positionV relativeFrom="margin">
                  <wp:posOffset>6282055</wp:posOffset>
                </wp:positionV>
                <wp:extent cx="3895725" cy="9144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4" w14:textId="593A4B8B" w:rsidR="00F540A0" w:rsidRPr="002E12DC" w:rsidRDefault="008A6F67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2E12DC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Velkommen til Kvinneklinikken</w:t>
                            </w:r>
                            <w:r w:rsidR="000331C6" w:rsidRPr="002E12DC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12DC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2226A5" w:rsidRPr="002E12DC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Stavanger u</w:t>
                            </w:r>
                            <w:r w:rsidR="00F540A0" w:rsidRPr="002E12DC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754593285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4.6pt;margin-top:494.65pt;width:306.75pt;height:1in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" filled="f" stroked="f" strokeweight="1.5pt">
                <v:textbox inset="14.4pt,7.2pt,14.4pt,7.2pt">
                  <w:txbxContent>
                    <w:p w14:paraId="281C8B04" w14:textId="593A4B8B" w:rsidR="00F540A0" w:rsidRPr="002E12DC" w:rsidRDefault="008A6F67" w:rsidP="00F540A0">
                      <w:p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2E12DC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Velkommen til Kvinneklinikken</w:t>
                      </w:r>
                      <w:r w:rsidR="000331C6" w:rsidRPr="002E12DC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2E12DC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br/>
                      </w:r>
                      <w:r w:rsidR="002226A5" w:rsidRPr="002E12DC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Stavanger u</w:t>
                      </w:r>
                      <w:r w:rsidR="00F540A0" w:rsidRPr="002E12DC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754593285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0DB5A1" w14:textId="1BFF572C" w:rsidR="00CD554A" w:rsidRPr="003A20B4" w:rsidRDefault="00CD554A" w:rsidP="00CD554A">
      <w:pPr>
        <w:pStyle w:val="Bunntekst"/>
        <w:tabs>
          <w:tab w:val="clear" w:pos="9072"/>
        </w:tabs>
        <w:rPr>
          <w:sz w:val="24"/>
          <w:szCs w:val="24"/>
        </w:rPr>
      </w:pPr>
    </w:p>
    <w:p w14:paraId="281C8AE8" w14:textId="4D359AD1" w:rsidR="004825EB" w:rsidRPr="003A20B4" w:rsidRDefault="004825EB" w:rsidP="004825EB">
      <w:pPr>
        <w:rPr>
          <w:sz w:val="24"/>
          <w:szCs w:val="24"/>
        </w:rPr>
      </w:pPr>
    </w:p>
    <w:p w14:paraId="281C8AEA" w14:textId="77777777" w:rsidR="00F540A0" w:rsidRPr="003A20B4" w:rsidRDefault="00F540A0" w:rsidP="004825EB">
      <w:pPr>
        <w:rPr>
          <w:b/>
          <w:color w:val="2E74B5" w:themeColor="accent1" w:themeShade="BF"/>
          <w:sz w:val="28"/>
          <w:szCs w:val="28"/>
        </w:rPr>
      </w:pPr>
    </w:p>
    <w:p w14:paraId="281C8AEE" w14:textId="0CED39C9" w:rsidR="004825EB" w:rsidRPr="003A20B4" w:rsidRDefault="004825EB" w:rsidP="004825EB">
      <w:pPr>
        <w:rPr>
          <w:sz w:val="24"/>
          <w:szCs w:val="24"/>
        </w:rPr>
      </w:pPr>
    </w:p>
    <w:p w14:paraId="281C8AEF" w14:textId="77777777" w:rsidR="004825EB" w:rsidRPr="003A20B4" w:rsidRDefault="004825EB" w:rsidP="004825EB">
      <w:pPr>
        <w:rPr>
          <w:sz w:val="24"/>
          <w:szCs w:val="24"/>
        </w:rPr>
      </w:pPr>
    </w:p>
    <w:p w14:paraId="281C8AF0" w14:textId="77777777" w:rsidR="004825EB" w:rsidRPr="003A20B4" w:rsidRDefault="004825EB" w:rsidP="004825EB">
      <w:pPr>
        <w:rPr>
          <w:sz w:val="24"/>
          <w:szCs w:val="24"/>
        </w:rPr>
      </w:pPr>
    </w:p>
    <w:p w14:paraId="58BCE099" w14:textId="77777777" w:rsidR="00326DF4" w:rsidRPr="003A20B4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61013608" w14:textId="77777777" w:rsidR="00326DF4" w:rsidRPr="003A20B4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0682B2B1" w14:textId="77777777" w:rsidR="00326DF4" w:rsidRPr="003A20B4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126876CD" w14:textId="77777777" w:rsidR="00411128" w:rsidRPr="003A20B4" w:rsidRDefault="00411128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2754950C" w14:textId="592E5A72" w:rsidR="002E12DC" w:rsidRPr="00A00D97" w:rsidRDefault="00442C60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09F9A" wp14:editId="514B2C09">
                <wp:simplePos x="0" y="0"/>
                <wp:positionH relativeFrom="column">
                  <wp:posOffset>4159885</wp:posOffset>
                </wp:positionH>
                <wp:positionV relativeFrom="paragraph">
                  <wp:posOffset>867410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406F" w14:textId="445991F8" w:rsidR="00442C60" w:rsidRDefault="00442C60" w:rsidP="00442C60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D70541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5D67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desember 2022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A45763"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helse-stavanger.no/</w:t>
                              </w:r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kvinneklin</w:t>
                              </w:r>
                              <w:r w:rsid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kken</w:t>
                              </w:r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</w:r>
                              <w:r w:rsidRPr="00A45763">
                                <w:rPr>
                                  <w:rStyle w:val="Hyperkobling"/>
                                </w:rPr>
                                <w:t xml:space="preserve">                                                                                                    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9F9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left:0;text-align:left;margin-left:327.55pt;margin-top:68.3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" stroked="f">
                <v:textbox>
                  <w:txbxContent>
                    <w:p w14:paraId="6981406F" w14:textId="445991F8" w:rsidR="00442C60" w:rsidRDefault="00442C60" w:rsidP="00442C60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D70541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6C5D67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desember 2022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A45763"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helse-stavanger.no/</w:t>
                        </w:r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kvinneklin</w:t>
                        </w:r>
                        <w:r w:rsid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kken</w:t>
                        </w:r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br/>
                        </w:r>
                        <w:r w:rsidRPr="00A45763">
                          <w:rPr>
                            <w:rStyle w:val="Hyperkobling"/>
                          </w:rPr>
                          <w:t xml:space="preserve">                                                                                                    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2DC" w:rsidRPr="00A00D97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2D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41C4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A1D6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5D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8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90D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5E5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AD56EE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0F27D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D95C5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3E76D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0975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015B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4053B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26F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7"/>
  </w:num>
  <w:num w:numId="5">
    <w:abstractNumId w:val="2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28"/>
  </w:num>
  <w:num w:numId="15">
    <w:abstractNumId w:val="20"/>
  </w:num>
  <w:num w:numId="16">
    <w:abstractNumId w:val="1"/>
  </w:num>
  <w:num w:numId="17">
    <w:abstractNumId w:val="17"/>
  </w:num>
  <w:num w:numId="18">
    <w:abstractNumId w:val="3"/>
  </w:num>
  <w:num w:numId="19">
    <w:abstractNumId w:val="18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5"/>
  </w:num>
  <w:num w:numId="27">
    <w:abstractNumId w:val="23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3ACF"/>
    <w:rsid w:val="001165CE"/>
    <w:rsid w:val="0012162B"/>
    <w:rsid w:val="0015298E"/>
    <w:rsid w:val="0017561D"/>
    <w:rsid w:val="001A7E82"/>
    <w:rsid w:val="001B03FF"/>
    <w:rsid w:val="001B07C3"/>
    <w:rsid w:val="001C36DF"/>
    <w:rsid w:val="00213043"/>
    <w:rsid w:val="00216575"/>
    <w:rsid w:val="00221653"/>
    <w:rsid w:val="002226A5"/>
    <w:rsid w:val="0022605E"/>
    <w:rsid w:val="00264478"/>
    <w:rsid w:val="00281A4F"/>
    <w:rsid w:val="0029279F"/>
    <w:rsid w:val="00294FA5"/>
    <w:rsid w:val="002A7E2B"/>
    <w:rsid w:val="002B0696"/>
    <w:rsid w:val="002B2D4D"/>
    <w:rsid w:val="002C44FA"/>
    <w:rsid w:val="002E12DC"/>
    <w:rsid w:val="002F2FDF"/>
    <w:rsid w:val="0032058E"/>
    <w:rsid w:val="00326DF4"/>
    <w:rsid w:val="0036003A"/>
    <w:rsid w:val="00362D54"/>
    <w:rsid w:val="003A20B4"/>
    <w:rsid w:val="003A73FE"/>
    <w:rsid w:val="003C2C15"/>
    <w:rsid w:val="003D3A30"/>
    <w:rsid w:val="003D6E0E"/>
    <w:rsid w:val="004043FA"/>
    <w:rsid w:val="00411128"/>
    <w:rsid w:val="00425365"/>
    <w:rsid w:val="004254B9"/>
    <w:rsid w:val="004412F8"/>
    <w:rsid w:val="00441676"/>
    <w:rsid w:val="00442C60"/>
    <w:rsid w:val="00445F9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B2D00"/>
    <w:rsid w:val="006C5D67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92A34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94DD6"/>
    <w:rsid w:val="009A3E69"/>
    <w:rsid w:val="009D37B0"/>
    <w:rsid w:val="009E14E9"/>
    <w:rsid w:val="009E6CBB"/>
    <w:rsid w:val="00A00D97"/>
    <w:rsid w:val="00A26B8F"/>
    <w:rsid w:val="00A3436C"/>
    <w:rsid w:val="00A36835"/>
    <w:rsid w:val="00A45763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91300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D554A"/>
    <w:rsid w:val="00D1028E"/>
    <w:rsid w:val="00D20098"/>
    <w:rsid w:val="00D37B26"/>
    <w:rsid w:val="00D43D4F"/>
    <w:rsid w:val="00D44FAD"/>
    <w:rsid w:val="00D46A59"/>
    <w:rsid w:val="00D70541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4560F"/>
    <w:rsid w:val="00E53C74"/>
    <w:rsid w:val="00EA4B41"/>
    <w:rsid w:val="00EB0D5E"/>
    <w:rsid w:val="00EC03FC"/>
    <w:rsid w:val="00ED5869"/>
    <w:rsid w:val="00ED79CB"/>
    <w:rsid w:val="00F01352"/>
    <w:rsid w:val="00F0420D"/>
    <w:rsid w:val="00F2675F"/>
    <w:rsid w:val="00F540A0"/>
    <w:rsid w:val="00F5584C"/>
    <w:rsid w:val="00FA15BF"/>
    <w:rsid w:val="00FA6191"/>
    <w:rsid w:val="00FB7D53"/>
    <w:rsid w:val="00FC103A"/>
    <w:rsid w:val="00FE09DF"/>
    <w:rsid w:val="00FE4CC1"/>
    <w:rsid w:val="00FE50EE"/>
    <w:rsid w:val="00FF0FAA"/>
    <w:rsid w:val="00FF32B5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1C8AE2"/>
  <w15:docId w15:val="{614631E0-406E-485C-B532-7CAD66B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paragraph" w:styleId="Brdtekst3">
    <w:name w:val="Body Text 3"/>
    <w:basedOn w:val="Normal"/>
    <w:link w:val="Brdtekst3Tegn"/>
    <w:rsid w:val="00CD554A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CD554A"/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styleId="Merknadsreferanse">
    <w:name w:val="annotation reference"/>
    <w:rsid w:val="00CD554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D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CD554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45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stavanger.no/avdelinger/kvinne-og-barneklinikken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se-stavanger.no/avdelinger/kvinne-og-barneklinikken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F435-DE2E-4222-BA27-604DA95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Ravndal, Caroline Marie</cp:lastModifiedBy>
  <cp:revision>7</cp:revision>
  <cp:lastPrinted>2014-11-06T14:37:00Z</cp:lastPrinted>
  <dcterms:created xsi:type="dcterms:W3CDTF">2018-12-11T12:26:00Z</dcterms:created>
  <dcterms:modified xsi:type="dcterms:W3CDTF">2022-12-08T08:19:00Z</dcterms:modified>
</cp:coreProperties>
</file>