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E99C" w14:textId="77777777" w:rsidR="006E5E49" w:rsidRPr="004825EB" w:rsidRDefault="006E5E49">
      <w:pPr>
        <w:rPr>
          <w:sz w:val="24"/>
          <w:szCs w:val="24"/>
        </w:rPr>
      </w:pPr>
    </w:p>
    <w:p w14:paraId="6DACE99D" w14:textId="2A9F453F" w:rsidR="00D44FAD" w:rsidRPr="00125355" w:rsidRDefault="00125355" w:rsidP="00EA4B41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125355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</w:t>
      </w:r>
      <w:r w:rsidRPr="00125355">
        <w:rPr>
          <w:b/>
          <w:color w:val="2E74B5" w:themeColor="accent1" w:themeShade="BF"/>
          <w:sz w:val="32"/>
          <w:szCs w:val="32"/>
          <w:lang w:val="en-GB"/>
        </w:rPr>
        <w:t>ion</w:t>
      </w:r>
      <w:r w:rsidR="00F540A0" w:rsidRPr="00125355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6DACE99E" w14:textId="2E8235DC" w:rsidR="00365BCD" w:rsidRPr="00125355" w:rsidRDefault="009F3A16" w:rsidP="00365BCD">
      <w:pPr>
        <w:jc w:val="center"/>
        <w:rPr>
          <w:b/>
          <w:color w:val="2E74B5" w:themeColor="accent1" w:themeShade="BF"/>
          <w:sz w:val="52"/>
          <w:szCs w:val="52"/>
          <w:lang w:val="en-GB"/>
        </w:rPr>
      </w:pPr>
      <w:r>
        <w:rPr>
          <w:b/>
          <w:color w:val="2E74B5" w:themeColor="accent1" w:themeShade="BF"/>
          <w:sz w:val="52"/>
          <w:szCs w:val="52"/>
          <w:lang w:val="en-GB"/>
        </w:rPr>
        <w:t xml:space="preserve">  Cervical cell changes  </w:t>
      </w:r>
    </w:p>
    <w:p w14:paraId="6DACE99F" w14:textId="250450C4" w:rsidR="004825EB" w:rsidRPr="00125355" w:rsidRDefault="00365BCD" w:rsidP="00365BCD">
      <w:pPr>
        <w:jc w:val="center"/>
        <w:rPr>
          <w:b/>
          <w:color w:val="2E74B5" w:themeColor="accent1" w:themeShade="BF"/>
          <w:sz w:val="52"/>
          <w:szCs w:val="52"/>
          <w:lang w:val="en-GB"/>
        </w:rPr>
      </w:pPr>
      <w:r w:rsidRPr="00125355">
        <w:rPr>
          <w:b/>
          <w:color w:val="2E74B5" w:themeColor="accent1" w:themeShade="BF"/>
          <w:sz w:val="52"/>
          <w:szCs w:val="52"/>
          <w:lang w:val="en-GB"/>
        </w:rPr>
        <w:t>(</w:t>
      </w:r>
      <w:r w:rsidR="009F3A16" w:rsidRPr="00125355">
        <w:rPr>
          <w:b/>
          <w:color w:val="2E74B5" w:themeColor="accent1" w:themeShade="BF"/>
          <w:sz w:val="52"/>
          <w:szCs w:val="52"/>
          <w:lang w:val="en-GB"/>
        </w:rPr>
        <w:t>Cervical</w:t>
      </w:r>
      <w:r w:rsidR="009F3A16">
        <w:rPr>
          <w:b/>
          <w:color w:val="2E74B5" w:themeColor="accent1" w:themeShade="BF"/>
          <w:sz w:val="52"/>
          <w:szCs w:val="52"/>
          <w:lang w:val="en-GB"/>
        </w:rPr>
        <w:t xml:space="preserve"> </w:t>
      </w:r>
      <w:r w:rsidR="009F3A16" w:rsidRPr="00125355">
        <w:rPr>
          <w:b/>
          <w:color w:val="2E74B5" w:themeColor="accent1" w:themeShade="BF"/>
          <w:sz w:val="52"/>
          <w:szCs w:val="52"/>
          <w:lang w:val="en-GB"/>
        </w:rPr>
        <w:t>dysplasia</w:t>
      </w:r>
      <w:r w:rsidRPr="00125355">
        <w:rPr>
          <w:b/>
          <w:color w:val="2E74B5" w:themeColor="accent1" w:themeShade="BF"/>
          <w:sz w:val="52"/>
          <w:szCs w:val="52"/>
          <w:lang w:val="en-GB"/>
        </w:rPr>
        <w:t>)</w:t>
      </w:r>
      <w:r w:rsidR="00E00B98">
        <w:rPr>
          <w:b/>
          <w:color w:val="2E74B5" w:themeColor="accent1" w:themeShade="BF"/>
          <w:sz w:val="52"/>
          <w:szCs w:val="52"/>
          <w:lang w:val="en-GB"/>
        </w:rPr>
        <w:t>; tissue</w:t>
      </w:r>
      <w:r w:rsidR="009F3A16">
        <w:rPr>
          <w:b/>
          <w:color w:val="2E74B5" w:themeColor="accent1" w:themeShade="BF"/>
          <w:sz w:val="52"/>
          <w:szCs w:val="52"/>
          <w:lang w:val="en-GB"/>
        </w:rPr>
        <w:t xml:space="preserve"> sampling  </w:t>
      </w:r>
    </w:p>
    <w:p w14:paraId="6DACE9A0" w14:textId="77777777" w:rsidR="004825EB" w:rsidRPr="00125355" w:rsidRDefault="004825EB" w:rsidP="004825EB">
      <w:pPr>
        <w:rPr>
          <w:b/>
          <w:sz w:val="24"/>
          <w:szCs w:val="24"/>
          <w:lang w:val="en-GB"/>
        </w:rPr>
      </w:pPr>
    </w:p>
    <w:p w14:paraId="6DACE9A1" w14:textId="12831B5A" w:rsidR="00365BCD" w:rsidRPr="00125355" w:rsidRDefault="00A17EA1" w:rsidP="00365BCD">
      <w:pPr>
        <w:tabs>
          <w:tab w:val="left" w:pos="-7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cell sample (</w:t>
      </w:r>
      <w:proofErr w:type="gramStart"/>
      <w:r w:rsidR="008A2743">
        <w:rPr>
          <w:sz w:val="24"/>
          <w:szCs w:val="24"/>
          <w:lang w:val="en-GB"/>
        </w:rPr>
        <w:t>cytology)</w:t>
      </w:r>
      <w:r w:rsidR="00783AFB">
        <w:rPr>
          <w:sz w:val="24"/>
          <w:szCs w:val="24"/>
          <w:lang w:val="en-GB"/>
        </w:rPr>
        <w:t>,</w:t>
      </w:r>
      <w:proofErr w:type="gramEnd"/>
      <w:r>
        <w:rPr>
          <w:sz w:val="24"/>
          <w:szCs w:val="24"/>
          <w:lang w:val="en-GB"/>
        </w:rPr>
        <w:t xml:space="preserve"> </w:t>
      </w:r>
      <w:r w:rsidR="008A2743">
        <w:rPr>
          <w:sz w:val="24"/>
          <w:szCs w:val="24"/>
          <w:lang w:val="en-GB"/>
        </w:rPr>
        <w:t xml:space="preserve">or </w:t>
      </w:r>
      <w:r w:rsidR="00365BCD" w:rsidRPr="00125355">
        <w:rPr>
          <w:sz w:val="24"/>
          <w:szCs w:val="24"/>
          <w:lang w:val="en-GB"/>
        </w:rPr>
        <w:t>HPV</w:t>
      </w:r>
      <w:r w:rsidR="008B65D5" w:rsidRPr="00125355">
        <w:rPr>
          <w:sz w:val="24"/>
          <w:szCs w:val="24"/>
          <w:lang w:val="en-GB"/>
        </w:rPr>
        <w:t xml:space="preserve"> (human papilloma virus)</w:t>
      </w:r>
      <w:r w:rsidR="00365BCD" w:rsidRPr="00125355">
        <w:rPr>
          <w:sz w:val="24"/>
          <w:szCs w:val="24"/>
          <w:lang w:val="en-GB"/>
        </w:rPr>
        <w:t xml:space="preserve"> test </w:t>
      </w:r>
      <w:r w:rsidR="008A2743">
        <w:rPr>
          <w:sz w:val="24"/>
          <w:szCs w:val="24"/>
          <w:lang w:val="en-GB"/>
        </w:rPr>
        <w:t>from your</w:t>
      </w:r>
      <w:r w:rsidR="00783AFB">
        <w:rPr>
          <w:sz w:val="24"/>
          <w:szCs w:val="24"/>
          <w:lang w:val="en-GB"/>
        </w:rPr>
        <w:t xml:space="preserve"> cervix has revealed</w:t>
      </w:r>
      <w:r w:rsidR="008A2743">
        <w:rPr>
          <w:sz w:val="24"/>
          <w:szCs w:val="24"/>
          <w:lang w:val="en-GB"/>
        </w:rPr>
        <w:t xml:space="preserve"> changes that need closer examination. To find out if you need treatment, or just further check-ups, we need to </w:t>
      </w:r>
      <w:r w:rsidR="003626C9">
        <w:rPr>
          <w:sz w:val="24"/>
          <w:szCs w:val="24"/>
          <w:lang w:val="en-GB"/>
        </w:rPr>
        <w:t>take a tissue sample (</w:t>
      </w:r>
      <w:r w:rsidR="008A2743">
        <w:rPr>
          <w:sz w:val="24"/>
          <w:szCs w:val="24"/>
          <w:lang w:val="en-GB"/>
        </w:rPr>
        <w:t>biopsy)</w:t>
      </w:r>
      <w:r w:rsidR="00843E48">
        <w:rPr>
          <w:sz w:val="24"/>
          <w:szCs w:val="24"/>
          <w:lang w:val="en-GB"/>
        </w:rPr>
        <w:t>.</w:t>
      </w:r>
      <w:r w:rsidR="008A2743">
        <w:rPr>
          <w:sz w:val="24"/>
          <w:szCs w:val="24"/>
          <w:lang w:val="en-GB"/>
        </w:rPr>
        <w:t xml:space="preserve"> </w:t>
      </w:r>
      <w:r w:rsidR="003626C9">
        <w:rPr>
          <w:sz w:val="24"/>
          <w:szCs w:val="24"/>
          <w:lang w:val="en-GB"/>
        </w:rPr>
        <w:t xml:space="preserve"> </w:t>
      </w:r>
      <w:r w:rsidR="00365BCD" w:rsidRPr="00125355">
        <w:rPr>
          <w:sz w:val="24"/>
          <w:szCs w:val="24"/>
          <w:lang w:val="en-GB"/>
        </w:rPr>
        <w:t xml:space="preserve">  </w:t>
      </w:r>
    </w:p>
    <w:p w14:paraId="6DACE9A2" w14:textId="77777777" w:rsidR="00365BCD" w:rsidRPr="00125355" w:rsidRDefault="00365BCD" w:rsidP="00365BCD">
      <w:pPr>
        <w:tabs>
          <w:tab w:val="left" w:pos="-720"/>
        </w:tabs>
        <w:jc w:val="both"/>
        <w:rPr>
          <w:sz w:val="24"/>
          <w:szCs w:val="24"/>
          <w:lang w:val="en-GB"/>
        </w:rPr>
      </w:pPr>
    </w:p>
    <w:p w14:paraId="6DACE9A3" w14:textId="4ABD16B3" w:rsidR="00365BCD" w:rsidRPr="00125355" w:rsidRDefault="003626C9" w:rsidP="002E3834">
      <w:pPr>
        <w:tabs>
          <w:tab w:val="left" w:pos="-72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These cell changes are caused by </w:t>
      </w:r>
      <w:r w:rsidR="00783AFB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virus infection </w:t>
      </w:r>
      <w:r w:rsidR="008B65D5" w:rsidRPr="00125355">
        <w:rPr>
          <w:sz w:val="24"/>
          <w:szCs w:val="24"/>
          <w:lang w:val="en-GB"/>
        </w:rPr>
        <w:t>(HPV</w:t>
      </w:r>
      <w:r>
        <w:rPr>
          <w:sz w:val="24"/>
          <w:szCs w:val="24"/>
          <w:lang w:val="en-GB"/>
        </w:rPr>
        <w:t>). As with other virus infections, the body normally rids itself of the virus eventually, however, sometimes this does not happen, and the changes become precancerous.</w:t>
      </w:r>
      <w:r w:rsidR="008B65D5" w:rsidRPr="00125355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>n rare cases</w:t>
      </w:r>
      <w:r w:rsidR="00843E48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cancer develops. </w:t>
      </w:r>
      <w:r w:rsidR="008B65D5" w:rsidRPr="001253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2B30F73B" w14:textId="77777777" w:rsidR="008B65D5" w:rsidRPr="00125355" w:rsidRDefault="008B65D5" w:rsidP="00365BCD">
      <w:pPr>
        <w:tabs>
          <w:tab w:val="left" w:pos="-720"/>
        </w:tabs>
        <w:jc w:val="both"/>
        <w:rPr>
          <w:rFonts w:ascii="Verdana" w:hAnsi="Verdana"/>
          <w:sz w:val="24"/>
          <w:szCs w:val="24"/>
          <w:lang w:val="en-GB"/>
        </w:rPr>
      </w:pPr>
    </w:p>
    <w:p w14:paraId="6DACE9A4" w14:textId="6DF7B757" w:rsidR="00365BCD" w:rsidRPr="00125355" w:rsidRDefault="002E3834" w:rsidP="002E3834">
      <w:pPr>
        <w:tabs>
          <w:tab w:val="left" w:pos="-720"/>
        </w:tabs>
        <w:rPr>
          <w:rFonts w:ascii="Verdana" w:hAnsi="Verdana"/>
          <w:sz w:val="24"/>
          <w:szCs w:val="24"/>
          <w:lang w:val="en-GB"/>
        </w:rPr>
      </w:pPr>
      <w:r w:rsidRPr="00125355">
        <w:rPr>
          <w:rFonts w:ascii="Verdana" w:hAnsi="Verdana"/>
          <w:sz w:val="16"/>
          <w:szCs w:val="16"/>
          <w:lang w:val="en-GB"/>
        </w:rPr>
        <w:t xml:space="preserve">                          </w:t>
      </w:r>
      <w:r w:rsidRPr="00125355">
        <w:rPr>
          <w:noProof/>
          <w:lang w:val="en-GB" w:eastAsia="nb-NO"/>
        </w:rPr>
        <w:t xml:space="preserve">    </w:t>
      </w:r>
      <w:r w:rsidR="00C1764C" w:rsidRPr="00125355">
        <w:rPr>
          <w:noProof/>
          <w:lang w:eastAsia="nb-NO"/>
        </w:rPr>
        <w:drawing>
          <wp:inline distT="0" distB="0" distL="0" distR="0" wp14:anchorId="6DACE9BF" wp14:editId="4E58EE0F">
            <wp:extent cx="3436883" cy="2070538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" b="2832"/>
                    <a:stretch/>
                  </pic:blipFill>
                  <pic:spPr bwMode="auto">
                    <a:xfrm>
                      <a:off x="0" y="0"/>
                      <a:ext cx="3443445" cy="20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0C832" w14:textId="61C4A7FD" w:rsidR="002E3834" w:rsidRPr="007435DC" w:rsidRDefault="00E24BBB" w:rsidP="00365BCD">
      <w:pPr>
        <w:tabs>
          <w:tab w:val="left" w:pos="-720"/>
        </w:tabs>
        <w:jc w:val="both"/>
        <w:rPr>
          <w:rFonts w:ascii="Verdana" w:hAnsi="Verdana"/>
          <w:sz w:val="12"/>
          <w:szCs w:val="12"/>
        </w:rPr>
      </w:pPr>
      <w:r w:rsidRPr="00125355">
        <w:rPr>
          <w:rFonts w:ascii="Verdana" w:hAnsi="Verdana"/>
          <w:sz w:val="12"/>
          <w:szCs w:val="12"/>
          <w:lang w:val="en-GB"/>
        </w:rPr>
        <w:tab/>
      </w:r>
      <w:r w:rsidRPr="00125355">
        <w:rPr>
          <w:rFonts w:ascii="Verdana" w:hAnsi="Verdana"/>
          <w:sz w:val="12"/>
          <w:szCs w:val="12"/>
          <w:lang w:val="en-GB"/>
        </w:rPr>
        <w:tab/>
      </w:r>
      <w:r w:rsidRPr="00125355">
        <w:rPr>
          <w:rFonts w:ascii="Verdana" w:hAnsi="Verdana"/>
          <w:sz w:val="12"/>
          <w:szCs w:val="12"/>
          <w:lang w:val="en-GB"/>
        </w:rPr>
        <w:tab/>
      </w:r>
      <w:r w:rsidRPr="00125355">
        <w:rPr>
          <w:rFonts w:ascii="Verdana" w:hAnsi="Verdana"/>
          <w:sz w:val="12"/>
          <w:szCs w:val="12"/>
          <w:lang w:val="en-GB"/>
        </w:rPr>
        <w:tab/>
      </w:r>
      <w:r w:rsidRPr="00125355">
        <w:rPr>
          <w:rFonts w:ascii="Verdana" w:hAnsi="Verdana"/>
          <w:sz w:val="12"/>
          <w:szCs w:val="12"/>
          <w:lang w:val="en-GB"/>
        </w:rPr>
        <w:tab/>
      </w:r>
      <w:r w:rsidRPr="00125355">
        <w:rPr>
          <w:rFonts w:ascii="Verdana" w:hAnsi="Verdana"/>
          <w:sz w:val="12"/>
          <w:szCs w:val="12"/>
          <w:lang w:val="en-GB"/>
        </w:rPr>
        <w:tab/>
      </w:r>
      <w:r w:rsidRPr="00125355">
        <w:rPr>
          <w:rFonts w:ascii="Verdana" w:hAnsi="Verdana"/>
          <w:sz w:val="12"/>
          <w:szCs w:val="12"/>
          <w:lang w:val="en-GB"/>
        </w:rPr>
        <w:tab/>
      </w:r>
      <w:r w:rsidR="002E3834" w:rsidRPr="007435DC">
        <w:rPr>
          <w:rFonts w:ascii="Verdana" w:hAnsi="Verdana"/>
          <w:sz w:val="12"/>
          <w:szCs w:val="12"/>
        </w:rPr>
        <w:t>Illustrasjon er hentet fra Norsk elektronisk legehåndbok (NEL)</w:t>
      </w:r>
    </w:p>
    <w:p w14:paraId="2022CEAD" w14:textId="77777777" w:rsidR="002E3834" w:rsidRPr="007435DC" w:rsidRDefault="002E3834" w:rsidP="00365BCD">
      <w:pPr>
        <w:tabs>
          <w:tab w:val="left" w:pos="-720"/>
        </w:tabs>
        <w:jc w:val="both"/>
        <w:rPr>
          <w:rFonts w:ascii="Verdana" w:hAnsi="Verdana"/>
          <w:b/>
          <w:color w:val="2E74B5" w:themeColor="accent1" w:themeShade="BF"/>
          <w:sz w:val="24"/>
          <w:szCs w:val="24"/>
        </w:rPr>
      </w:pPr>
    </w:p>
    <w:p w14:paraId="30A0AA90" w14:textId="77777777" w:rsidR="00705D55" w:rsidRPr="007435DC" w:rsidRDefault="00705D55" w:rsidP="00365BCD">
      <w:pPr>
        <w:tabs>
          <w:tab w:val="left" w:pos="-720"/>
        </w:tabs>
        <w:jc w:val="both"/>
        <w:rPr>
          <w:b/>
          <w:color w:val="2E74B5" w:themeColor="accent1" w:themeShade="BF"/>
          <w:sz w:val="24"/>
          <w:szCs w:val="24"/>
        </w:rPr>
      </w:pPr>
    </w:p>
    <w:p w14:paraId="6DACE9A5" w14:textId="54FAEF8F" w:rsidR="00365BCD" w:rsidRPr="00125355" w:rsidRDefault="00E61168" w:rsidP="00365BCD">
      <w:pPr>
        <w:tabs>
          <w:tab w:val="left" w:pos="-720"/>
        </w:tabs>
        <w:jc w:val="both"/>
        <w:rPr>
          <w:strike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Tissue sampling (biopsy)  </w:t>
      </w:r>
    </w:p>
    <w:p w14:paraId="6DACE9A6" w14:textId="4597FCB3" w:rsidR="00365BCD" w:rsidRPr="00125355" w:rsidRDefault="00E61168" w:rsidP="002E3834">
      <w:pPr>
        <w:tabs>
          <w:tab w:val="left" w:pos="-7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carry out a gynaecological examination where we also use </w:t>
      </w:r>
      <w:r w:rsidR="00B76D23">
        <w:rPr>
          <w:sz w:val="24"/>
          <w:szCs w:val="24"/>
          <w:lang w:val="en-GB"/>
        </w:rPr>
        <w:t>a microscope</w:t>
      </w:r>
      <w:r>
        <w:rPr>
          <w:sz w:val="24"/>
          <w:szCs w:val="24"/>
          <w:lang w:val="en-GB"/>
        </w:rPr>
        <w:t xml:space="preserve"> to detect changes on the cerv</w:t>
      </w:r>
      <w:r w:rsidR="00B76D23">
        <w:rPr>
          <w:sz w:val="24"/>
          <w:szCs w:val="24"/>
          <w:lang w:val="en-GB"/>
        </w:rPr>
        <w:t>ix. Tissue samples are taken fro</w:t>
      </w:r>
      <w:r>
        <w:rPr>
          <w:sz w:val="24"/>
          <w:szCs w:val="24"/>
          <w:lang w:val="en-GB"/>
        </w:rPr>
        <w:t>m these areas, both in the form of small sections of the surface of the cervix, and scrapings fro</w:t>
      </w:r>
      <w:r w:rsidR="00B76D23">
        <w:rPr>
          <w:sz w:val="24"/>
          <w:szCs w:val="24"/>
          <w:lang w:val="en-GB"/>
        </w:rPr>
        <w:t>m</w:t>
      </w:r>
      <w:r>
        <w:rPr>
          <w:sz w:val="24"/>
          <w:szCs w:val="24"/>
          <w:lang w:val="en-GB"/>
        </w:rPr>
        <w:t xml:space="preserve"> the cervical canal</w:t>
      </w:r>
      <w:r w:rsidR="00910A98">
        <w:rPr>
          <w:sz w:val="24"/>
          <w:szCs w:val="24"/>
          <w:lang w:val="en-GB"/>
        </w:rPr>
        <w:t>.</w:t>
      </w:r>
      <w:r w:rsidR="00B76D23">
        <w:rPr>
          <w:sz w:val="24"/>
          <w:szCs w:val="24"/>
          <w:lang w:val="en-GB"/>
        </w:rPr>
        <w:t xml:space="preserve"> This is done under local anaesthetic.   </w:t>
      </w:r>
      <w:r w:rsidR="00365BCD" w:rsidRPr="00125355">
        <w:rPr>
          <w:sz w:val="24"/>
          <w:szCs w:val="24"/>
          <w:lang w:val="en-GB"/>
        </w:rPr>
        <w:t xml:space="preserve"> </w:t>
      </w:r>
    </w:p>
    <w:p w14:paraId="6DACE9A7" w14:textId="531CA40C" w:rsidR="00365BCD" w:rsidRPr="00125355" w:rsidRDefault="00B76D23" w:rsidP="002E3834">
      <w:pPr>
        <w:tabs>
          <w:tab w:val="left" w:pos="-7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samples are sent for analysis </w:t>
      </w:r>
      <w:r w:rsidR="00910A98">
        <w:rPr>
          <w:sz w:val="24"/>
          <w:szCs w:val="24"/>
          <w:lang w:val="en-GB"/>
        </w:rPr>
        <w:t>(histology</w:t>
      </w:r>
      <w:r>
        <w:rPr>
          <w:sz w:val="24"/>
          <w:szCs w:val="24"/>
          <w:lang w:val="en-GB"/>
        </w:rPr>
        <w:t>)</w:t>
      </w:r>
      <w:r w:rsidR="00843E48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  </w:t>
      </w:r>
    </w:p>
    <w:p w14:paraId="6DACE9A8" w14:textId="77777777" w:rsidR="00365BCD" w:rsidRPr="00125355" w:rsidRDefault="00365BCD" w:rsidP="00365BCD">
      <w:pPr>
        <w:tabs>
          <w:tab w:val="left" w:pos="-720"/>
        </w:tabs>
        <w:jc w:val="both"/>
        <w:rPr>
          <w:rFonts w:ascii="Verdana" w:hAnsi="Verdana"/>
          <w:sz w:val="24"/>
          <w:szCs w:val="24"/>
          <w:lang w:val="en-GB"/>
        </w:rPr>
      </w:pPr>
    </w:p>
    <w:p w14:paraId="6DACE9AA" w14:textId="77777777" w:rsidR="00365BCD" w:rsidRPr="00125355" w:rsidRDefault="00365BCD" w:rsidP="00365BCD">
      <w:pPr>
        <w:tabs>
          <w:tab w:val="left" w:pos="-720"/>
        </w:tabs>
        <w:jc w:val="both"/>
        <w:rPr>
          <w:rFonts w:ascii="CG Times" w:hAnsi="CG Times"/>
          <w:sz w:val="26"/>
          <w:lang w:val="en-GB"/>
        </w:rPr>
      </w:pPr>
    </w:p>
    <w:p w14:paraId="5D877502" w14:textId="77777777" w:rsidR="00705D55" w:rsidRPr="00125355" w:rsidRDefault="00705D55" w:rsidP="00365BCD">
      <w:pPr>
        <w:tabs>
          <w:tab w:val="left" w:pos="-720"/>
        </w:tabs>
        <w:jc w:val="both"/>
        <w:rPr>
          <w:b/>
          <w:color w:val="2E74B5" w:themeColor="accent1" w:themeShade="BF"/>
          <w:sz w:val="24"/>
          <w:szCs w:val="24"/>
          <w:lang w:val="en-GB"/>
        </w:rPr>
      </w:pPr>
    </w:p>
    <w:p w14:paraId="6DACE9AB" w14:textId="6EADBD0E" w:rsidR="00365BCD" w:rsidRPr="00125355" w:rsidRDefault="00910A98" w:rsidP="00365BCD">
      <w:pPr>
        <w:tabs>
          <w:tab w:val="left" w:pos="-720"/>
        </w:tabs>
        <w:jc w:val="both"/>
        <w:rPr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Follow-u</w:t>
      </w:r>
      <w:r w:rsidR="00365BCD" w:rsidRPr="00125355">
        <w:rPr>
          <w:b/>
          <w:color w:val="2E74B5" w:themeColor="accent1" w:themeShade="BF"/>
          <w:sz w:val="28"/>
          <w:szCs w:val="28"/>
          <w:lang w:val="en-GB"/>
        </w:rPr>
        <w:t>p</w:t>
      </w:r>
      <w:r>
        <w:rPr>
          <w:b/>
          <w:color w:val="2E74B5" w:themeColor="accent1" w:themeShade="BF"/>
          <w:sz w:val="28"/>
          <w:szCs w:val="28"/>
          <w:lang w:val="en-GB"/>
        </w:rPr>
        <w:t xml:space="preserve">  </w:t>
      </w:r>
    </w:p>
    <w:p w14:paraId="6DACE9AC" w14:textId="6016F720" w:rsidR="00365BCD" w:rsidRPr="00125355" w:rsidRDefault="00365BCD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  <w:lang w:val="en-GB"/>
        </w:rPr>
      </w:pPr>
      <w:r w:rsidRPr="00125355">
        <w:rPr>
          <w:sz w:val="24"/>
          <w:szCs w:val="24"/>
          <w:lang w:val="en-GB"/>
        </w:rPr>
        <w:t xml:space="preserve">1) </w:t>
      </w:r>
      <w:r w:rsidR="00910A98">
        <w:rPr>
          <w:sz w:val="24"/>
          <w:szCs w:val="24"/>
          <w:lang w:val="en-GB"/>
        </w:rPr>
        <w:t>If the sample is normal</w:t>
      </w:r>
      <w:r w:rsidR="00BF3ACA">
        <w:rPr>
          <w:sz w:val="24"/>
          <w:szCs w:val="24"/>
          <w:lang w:val="en-GB"/>
        </w:rPr>
        <w:t>,</w:t>
      </w:r>
      <w:r w:rsidR="00910A98">
        <w:rPr>
          <w:sz w:val="24"/>
          <w:szCs w:val="24"/>
          <w:lang w:val="en-GB"/>
        </w:rPr>
        <w:t xml:space="preserve"> or only shows slight changes that do not require treatment</w:t>
      </w:r>
      <w:r w:rsidR="00BF3ACA">
        <w:rPr>
          <w:sz w:val="24"/>
          <w:szCs w:val="24"/>
          <w:lang w:val="en-GB"/>
        </w:rPr>
        <w:t>,</w:t>
      </w:r>
      <w:r w:rsidR="00910A98">
        <w:rPr>
          <w:sz w:val="24"/>
          <w:szCs w:val="24"/>
          <w:lang w:val="en-GB"/>
        </w:rPr>
        <w:t xml:space="preserve"> we will plan a follow-up</w:t>
      </w:r>
      <w:r w:rsidR="00843E48">
        <w:rPr>
          <w:sz w:val="24"/>
          <w:szCs w:val="24"/>
          <w:lang w:val="en-GB"/>
        </w:rPr>
        <w:t xml:space="preserve"> cell sample</w:t>
      </w:r>
      <w:r w:rsidR="00BF3ACA">
        <w:rPr>
          <w:sz w:val="24"/>
          <w:szCs w:val="24"/>
          <w:lang w:val="en-GB"/>
        </w:rPr>
        <w:t xml:space="preserve"> after a few months - usually at your GP's/family doctor's office.  </w:t>
      </w:r>
    </w:p>
    <w:p w14:paraId="6DACE9AD" w14:textId="77777777" w:rsidR="00365BCD" w:rsidRPr="00125355" w:rsidRDefault="00365BCD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  <w:lang w:val="en-GB"/>
        </w:rPr>
      </w:pPr>
    </w:p>
    <w:p w14:paraId="6DACE9AE" w14:textId="60707830" w:rsidR="00365BCD" w:rsidRPr="00125355" w:rsidRDefault="00365BCD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  <w:lang w:val="en-GB"/>
        </w:rPr>
      </w:pPr>
      <w:r w:rsidRPr="00125355">
        <w:rPr>
          <w:sz w:val="24"/>
          <w:szCs w:val="24"/>
          <w:lang w:val="en-GB"/>
        </w:rPr>
        <w:t xml:space="preserve">2) </w:t>
      </w:r>
      <w:r w:rsidR="00BF3ACA">
        <w:rPr>
          <w:sz w:val="24"/>
          <w:szCs w:val="24"/>
          <w:lang w:val="en-GB"/>
        </w:rPr>
        <w:t>If the sample confirms the presence of serious cell changes</w:t>
      </w:r>
      <w:r w:rsidR="00783AFB">
        <w:rPr>
          <w:sz w:val="24"/>
          <w:szCs w:val="24"/>
          <w:lang w:val="en-GB"/>
        </w:rPr>
        <w:t>,</w:t>
      </w:r>
      <w:r w:rsidR="00BF3ACA">
        <w:rPr>
          <w:sz w:val="24"/>
          <w:szCs w:val="24"/>
          <w:lang w:val="en-GB"/>
        </w:rPr>
        <w:t xml:space="preserve"> treatment is recommended.   </w:t>
      </w:r>
      <w:r w:rsidR="001361F6" w:rsidRPr="00125355">
        <w:rPr>
          <w:sz w:val="24"/>
          <w:szCs w:val="24"/>
          <w:lang w:val="en-GB"/>
        </w:rPr>
        <w:t xml:space="preserve"> </w:t>
      </w:r>
      <w:r w:rsidR="00BF3ACA">
        <w:rPr>
          <w:sz w:val="24"/>
          <w:szCs w:val="24"/>
          <w:lang w:val="en-GB"/>
        </w:rPr>
        <w:t>The outermost part of the cervix</w:t>
      </w:r>
      <w:r w:rsidR="00783AFB">
        <w:rPr>
          <w:sz w:val="24"/>
          <w:szCs w:val="24"/>
          <w:lang w:val="en-GB"/>
        </w:rPr>
        <w:t>,</w:t>
      </w:r>
      <w:r w:rsidR="00BF3ACA">
        <w:rPr>
          <w:sz w:val="24"/>
          <w:szCs w:val="24"/>
          <w:lang w:val="en-GB"/>
        </w:rPr>
        <w:t xml:space="preserve"> where the cell changes are situated</w:t>
      </w:r>
      <w:r w:rsidR="00783AFB">
        <w:rPr>
          <w:sz w:val="24"/>
          <w:szCs w:val="24"/>
          <w:lang w:val="en-GB"/>
        </w:rPr>
        <w:t>,</w:t>
      </w:r>
      <w:r w:rsidR="00BF3ACA">
        <w:rPr>
          <w:sz w:val="24"/>
          <w:szCs w:val="24"/>
          <w:lang w:val="en-GB"/>
        </w:rPr>
        <w:t xml:space="preserve"> is removed. This is </w:t>
      </w:r>
      <w:r w:rsidR="00783AFB">
        <w:rPr>
          <w:sz w:val="24"/>
          <w:szCs w:val="24"/>
          <w:lang w:val="en-GB"/>
        </w:rPr>
        <w:t>an outpatient</w:t>
      </w:r>
      <w:r w:rsidR="00BF3ACA">
        <w:rPr>
          <w:sz w:val="24"/>
          <w:szCs w:val="24"/>
          <w:lang w:val="en-GB"/>
        </w:rPr>
        <w:t xml:space="preserve"> procedure using the same type of local anaesthe</w:t>
      </w:r>
      <w:r w:rsidR="00783AFB">
        <w:rPr>
          <w:sz w:val="24"/>
          <w:szCs w:val="24"/>
          <w:lang w:val="en-GB"/>
        </w:rPr>
        <w:t xml:space="preserve">tic as for the tissue sample. If this is the </w:t>
      </w:r>
      <w:r w:rsidR="00BF3ACA">
        <w:rPr>
          <w:sz w:val="24"/>
          <w:szCs w:val="24"/>
          <w:lang w:val="en-GB"/>
        </w:rPr>
        <w:t xml:space="preserve">case, you will receive a letter and a separate information sheet.  </w:t>
      </w:r>
    </w:p>
    <w:p w14:paraId="6DACE9AF" w14:textId="37B060E2" w:rsidR="00365BCD" w:rsidRPr="00125355" w:rsidRDefault="00BF3ACA" w:rsidP="002E3834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will normally take 4-8 weeks from the </w:t>
      </w:r>
      <w:r w:rsidR="00783AFB">
        <w:rPr>
          <w:sz w:val="24"/>
          <w:szCs w:val="24"/>
          <w:lang w:val="en-GB"/>
        </w:rPr>
        <w:t>examination</w:t>
      </w:r>
      <w:r>
        <w:rPr>
          <w:sz w:val="24"/>
          <w:szCs w:val="24"/>
          <w:lang w:val="en-GB"/>
        </w:rPr>
        <w:t xml:space="preserve"> until the results are ready. The results are sent to the referring doctor. You will be contacted if this has been agreed upon.  </w:t>
      </w:r>
    </w:p>
    <w:p w14:paraId="6DACE9B0" w14:textId="77777777" w:rsidR="00365BCD" w:rsidRPr="00125355" w:rsidRDefault="00365BCD" w:rsidP="001361F6">
      <w:pPr>
        <w:tabs>
          <w:tab w:val="left" w:pos="-664"/>
          <w:tab w:val="left" w:pos="56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ind w:left="56"/>
        <w:rPr>
          <w:sz w:val="24"/>
          <w:szCs w:val="24"/>
          <w:lang w:val="en-GB"/>
        </w:rPr>
      </w:pPr>
    </w:p>
    <w:p w14:paraId="7768D290" w14:textId="151E5CE7" w:rsidR="00945660" w:rsidRPr="00125355" w:rsidRDefault="00BF3ACA" w:rsidP="00945660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jc w:val="both"/>
        <w:rPr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After the sample  </w:t>
      </w:r>
    </w:p>
    <w:p w14:paraId="24DDD450" w14:textId="2927F5B4" w:rsidR="00BF3ACA" w:rsidRDefault="00BF3ACA" w:rsidP="00705D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Up to several days of bleeding is normal after the tissue sample. </w:t>
      </w:r>
    </w:p>
    <w:p w14:paraId="6DACE9B2" w14:textId="04818FC7" w:rsidR="00365BCD" w:rsidRPr="00125355" w:rsidRDefault="00BF3ACA" w:rsidP="00705D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  <w:tab w:val="left" w:pos="10856"/>
          <w:tab w:val="left" w:pos="11576"/>
          <w:tab w:val="left" w:pos="12296"/>
          <w:tab w:val="left" w:pos="13016"/>
          <w:tab w:val="left" w:pos="13736"/>
          <w:tab w:val="left" w:pos="14456"/>
          <w:tab w:val="left" w:pos="15176"/>
          <w:tab w:val="left" w:pos="15896"/>
          <w:tab w:val="left" w:pos="16616"/>
          <w:tab w:val="left" w:pos="17336"/>
          <w:tab w:val="left" w:pos="18056"/>
          <w:tab w:val="left" w:pos="18776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Intercourse, bathing</w:t>
      </w:r>
      <w:r w:rsidR="00783AFB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and use of tampons should be avoided as long as there is bleeding.  If you bleed heavily you can contact the hospital.</w:t>
      </w:r>
      <w:r w:rsidR="00705D55" w:rsidRPr="00125355"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 xml:space="preserve"> </w:t>
      </w:r>
    </w:p>
    <w:p w14:paraId="70AC0544" w14:textId="7C88D819" w:rsidR="00945660" w:rsidRPr="00125355" w:rsidRDefault="00BF3ACA" w:rsidP="00365BC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sick note is not necessary.  </w:t>
      </w:r>
    </w:p>
    <w:p w14:paraId="4118FCBD" w14:textId="77777777" w:rsidR="00705D55" w:rsidRPr="00125355" w:rsidRDefault="00705D55" w:rsidP="001D0D11">
      <w:pPr>
        <w:tabs>
          <w:tab w:val="left" w:pos="-720"/>
        </w:tabs>
        <w:rPr>
          <w:sz w:val="24"/>
          <w:szCs w:val="24"/>
          <w:lang w:val="en-GB"/>
        </w:rPr>
      </w:pPr>
    </w:p>
    <w:p w14:paraId="6DACE9B4" w14:textId="077BB0FA" w:rsidR="001D0D11" w:rsidRPr="00125355" w:rsidRDefault="002B7E36" w:rsidP="001D0D11">
      <w:pPr>
        <w:tabs>
          <w:tab w:val="left" w:pos="-7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F44D0A">
        <w:rPr>
          <w:sz w:val="24"/>
          <w:szCs w:val="24"/>
          <w:lang w:val="en-GB"/>
        </w:rPr>
        <w:t>elephone</w:t>
      </w:r>
      <w:bookmarkStart w:id="0" w:name="_GoBack"/>
      <w:bookmarkEnd w:id="0"/>
      <w:r w:rsidR="00BF3ACA">
        <w:rPr>
          <w:sz w:val="24"/>
          <w:szCs w:val="24"/>
          <w:lang w:val="en-GB"/>
        </w:rPr>
        <w:t xml:space="preserve">: </w:t>
      </w:r>
      <w:r w:rsidR="00705D55" w:rsidRPr="00125355">
        <w:rPr>
          <w:sz w:val="24"/>
          <w:szCs w:val="24"/>
          <w:lang w:val="en-GB"/>
        </w:rPr>
        <w:br/>
      </w:r>
      <w:r w:rsidR="00F44D0A">
        <w:rPr>
          <w:sz w:val="24"/>
          <w:szCs w:val="24"/>
          <w:lang w:val="en-GB"/>
        </w:rPr>
        <w:t>Main Number</w:t>
      </w:r>
      <w:r>
        <w:rPr>
          <w:sz w:val="24"/>
          <w:szCs w:val="24"/>
          <w:lang w:val="en-GB"/>
        </w:rPr>
        <w:t xml:space="preserve"> 51 51 87 77</w:t>
      </w:r>
    </w:p>
    <w:p w14:paraId="6DACE9B5" w14:textId="4418B951" w:rsidR="001D0D11" w:rsidRPr="00125355" w:rsidRDefault="00705D55" w:rsidP="001D0D11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12535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6DACE9C1" wp14:editId="4211D4AE">
                <wp:simplePos x="0" y="0"/>
                <wp:positionH relativeFrom="margin">
                  <wp:posOffset>-213995</wp:posOffset>
                </wp:positionH>
                <wp:positionV relativeFrom="margin">
                  <wp:posOffset>6657340</wp:posOffset>
                </wp:positionV>
                <wp:extent cx="5829300" cy="10858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CE9CD" w14:textId="67282AA0" w:rsidR="00E427D4" w:rsidRPr="00BD77B3" w:rsidRDefault="00BD77B3" w:rsidP="00F540A0">
                            <w:pPr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BD77B3"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  <w:lang w:val="en-GB"/>
                              </w:rPr>
                              <w:t xml:space="preserve">Welcome to the Women's Clinic  </w:t>
                            </w:r>
                          </w:p>
                          <w:p w14:paraId="6DACE9CE" w14:textId="396064A2" w:rsidR="00E427D4" w:rsidRPr="00BD77B3" w:rsidRDefault="00BD77B3" w:rsidP="00F540A0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  <w:t xml:space="preserve">Stavanger University Hospital  </w:t>
                            </w:r>
                          </w:p>
                          <w:p w14:paraId="6DACE9CF" w14:textId="77777777" w:rsidR="00E427D4" w:rsidRPr="007435DC" w:rsidRDefault="00E427D4" w:rsidP="00F540A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DACE9D0" w14:textId="77777777" w:rsidR="00E427D4" w:rsidRDefault="00E427D4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6DACE9D1" w14:textId="77777777" w:rsidR="00E427D4" w:rsidRDefault="00E427D4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ACE9D2" w14:textId="77777777" w:rsidR="00E427D4" w:rsidRPr="00C64D30" w:rsidRDefault="00E427D4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6DACE9D3" w14:textId="77777777" w:rsidR="00E427D4" w:rsidRDefault="00E427D4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E9C1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6.85pt;margin-top:524.2pt;width:459pt;height:85.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" filled="f" stroked="f" strokeweight="1.5pt">
                <v:textbox inset="14.4pt,7.2pt,14.4pt,7.2pt">
                  <w:txbxContent>
                    <w:p w14:paraId="6DACE9CD" w14:textId="67282AA0" w:rsidR="00E427D4" w:rsidRPr="00BD77B3" w:rsidRDefault="00BD77B3" w:rsidP="00F540A0">
                      <w:pPr>
                        <w:rPr>
                          <w:b/>
                          <w:color w:val="2E74B5" w:themeColor="accent1" w:themeShade="BF"/>
                          <w:sz w:val="52"/>
                          <w:szCs w:val="52"/>
                          <w:lang w:val="en-GB"/>
                        </w:rPr>
                      </w:pPr>
                      <w:r w:rsidRPr="00BD77B3">
                        <w:rPr>
                          <w:b/>
                          <w:color w:val="2E74B5" w:themeColor="accent1" w:themeShade="BF"/>
                          <w:sz w:val="52"/>
                          <w:szCs w:val="52"/>
                          <w:lang w:val="en-GB"/>
                        </w:rPr>
                        <w:t xml:space="preserve">Welcome to the Women's Clinic  </w:t>
                      </w:r>
                    </w:p>
                    <w:p w14:paraId="6DACE9CE" w14:textId="396064A2" w:rsidR="00E427D4" w:rsidRPr="00BD77B3" w:rsidRDefault="00BD77B3" w:rsidP="00F540A0">
                      <w:pPr>
                        <w:rPr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  <w:t xml:space="preserve">Stavanger University Hospital  </w:t>
                      </w:r>
                    </w:p>
                    <w:p w14:paraId="6DACE9CF" w14:textId="77777777" w:rsidR="00E427D4" w:rsidRPr="007435DC" w:rsidRDefault="00E427D4" w:rsidP="00F540A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DACE9D0" w14:textId="77777777" w:rsidR="00E427D4" w:rsidRDefault="00E427D4" w:rsidP="00F540A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6DACE9D1" w14:textId="77777777" w:rsidR="00E427D4" w:rsidRDefault="00E427D4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ACE9D2" w14:textId="77777777" w:rsidR="00E427D4" w:rsidRPr="00C64D30" w:rsidRDefault="00E427D4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6DACE9D3" w14:textId="77777777" w:rsidR="00E427D4" w:rsidRDefault="00E427D4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8255E6" w14:textId="431AA48C" w:rsidR="007435DC" w:rsidRDefault="007435DC" w:rsidP="007435DC">
      <w:r>
        <w:rPr>
          <w:rFonts w:ascii="Verdana" w:hAnsi="Verdana"/>
          <w:sz w:val="24"/>
          <w:szCs w:val="24"/>
          <w:lang w:val="en-GB"/>
        </w:rPr>
        <w:t xml:space="preserve">                                                                            </w:t>
      </w:r>
      <w:r w:rsidR="002B7E36">
        <w:rPr>
          <w:rFonts w:cs="Times New Roman"/>
          <w:color w:val="000000"/>
          <w:spacing w:val="-2"/>
          <w:sz w:val="20"/>
          <w:szCs w:val="20"/>
        </w:rPr>
        <w:t>Kvinneklinikken SUS, januar 2019</w:t>
      </w:r>
      <w:r>
        <w:rPr>
          <w:rFonts w:cs="Times New Roman"/>
          <w:color w:val="000000"/>
          <w:spacing w:val="-2"/>
          <w:sz w:val="20"/>
          <w:szCs w:val="20"/>
        </w:rPr>
        <w:br/>
      </w:r>
      <w:r>
        <w:t xml:space="preserve">                                                                                                                                    </w:t>
      </w:r>
      <w:hyperlink r:id="rId9" w:history="1">
        <w:r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  <w:r>
        <w:rPr>
          <w:rFonts w:cs="Times New Roman"/>
          <w:color w:val="000000"/>
          <w:spacing w:val="-2"/>
          <w:sz w:val="20"/>
          <w:szCs w:val="20"/>
        </w:rPr>
        <w:br/>
      </w:r>
      <w:r>
        <w:t xml:space="preserve">                                                                                                     </w:t>
      </w:r>
    </w:p>
    <w:p w14:paraId="6DACE9BC" w14:textId="2EC2B19F" w:rsidR="00E267D5" w:rsidRPr="00125355" w:rsidRDefault="008755E6" w:rsidP="007435DC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125355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9CAB" wp14:editId="77C55F0E">
                <wp:simplePos x="0" y="0"/>
                <wp:positionH relativeFrom="column">
                  <wp:posOffset>4152506</wp:posOffset>
                </wp:positionH>
                <wp:positionV relativeFrom="paragraph">
                  <wp:posOffset>183143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F8C7" w14:textId="077A664E" w:rsidR="00E427D4" w:rsidRDefault="00E427D4" w:rsidP="0087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9CAB" id="Tekstboks 4" o:spid="_x0000_s1027" type="#_x0000_t202" style="position:absolute;margin-left:326.95pt;margin-top:14.4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" stroked="f">
                <v:textbox>
                  <w:txbxContent>
                    <w:p w14:paraId="62DCF8C7" w14:textId="077A664E" w:rsidR="00E427D4" w:rsidRDefault="00E427D4" w:rsidP="008755E6"/>
                  </w:txbxContent>
                </v:textbox>
              </v:shape>
            </w:pict>
          </mc:Fallback>
        </mc:AlternateContent>
      </w:r>
    </w:p>
    <w:sectPr w:rsidR="00E267D5" w:rsidRPr="00125355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E9C6" w14:textId="77777777" w:rsidR="00E427D4" w:rsidRDefault="00E427D4" w:rsidP="00D7739C">
      <w:pPr>
        <w:spacing w:after="0" w:line="240" w:lineRule="auto"/>
      </w:pPr>
      <w:r>
        <w:separator/>
      </w:r>
    </w:p>
  </w:endnote>
  <w:endnote w:type="continuationSeparator" w:id="0">
    <w:p w14:paraId="6DACE9C7" w14:textId="77777777" w:rsidR="00E427D4" w:rsidRDefault="00E427D4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E9C4" w14:textId="77777777" w:rsidR="00E427D4" w:rsidRDefault="00E427D4" w:rsidP="00D7739C">
      <w:pPr>
        <w:spacing w:after="0" w:line="240" w:lineRule="auto"/>
      </w:pPr>
      <w:r>
        <w:separator/>
      </w:r>
    </w:p>
  </w:footnote>
  <w:footnote w:type="continuationSeparator" w:id="0">
    <w:p w14:paraId="6DACE9C5" w14:textId="77777777" w:rsidR="00E427D4" w:rsidRDefault="00E427D4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E9C8" w14:textId="77777777" w:rsidR="00E427D4" w:rsidRDefault="00E427D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CE9CA" wp14:editId="6DACE9CB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E9D4" w14:textId="77777777" w:rsidR="00E427D4" w:rsidRDefault="00E427D4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DACE9D5" wp14:editId="6DACE9D6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CE9C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6DACE9D4" w14:textId="77777777" w:rsidR="00E427D4" w:rsidRDefault="00E427D4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DACE9D5" wp14:editId="6DACE9D6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ACE9C9" w14:textId="77777777" w:rsidR="00E427D4" w:rsidRDefault="00E427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081F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25355"/>
    <w:rsid w:val="001361F6"/>
    <w:rsid w:val="0015298E"/>
    <w:rsid w:val="0017561D"/>
    <w:rsid w:val="001A7E82"/>
    <w:rsid w:val="001B07C3"/>
    <w:rsid w:val="001B6A80"/>
    <w:rsid w:val="001C36DF"/>
    <w:rsid w:val="001D0D11"/>
    <w:rsid w:val="001F168C"/>
    <w:rsid w:val="00213043"/>
    <w:rsid w:val="00216575"/>
    <w:rsid w:val="00221653"/>
    <w:rsid w:val="002226A5"/>
    <w:rsid w:val="00264478"/>
    <w:rsid w:val="00281A4F"/>
    <w:rsid w:val="00294FA5"/>
    <w:rsid w:val="002A231E"/>
    <w:rsid w:val="002A7E2B"/>
    <w:rsid w:val="002B2D4D"/>
    <w:rsid w:val="002B7E36"/>
    <w:rsid w:val="002E3834"/>
    <w:rsid w:val="002F2FDF"/>
    <w:rsid w:val="0036003A"/>
    <w:rsid w:val="003626C9"/>
    <w:rsid w:val="00362D54"/>
    <w:rsid w:val="00365BCD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01D1"/>
    <w:rsid w:val="005C1A93"/>
    <w:rsid w:val="005C3938"/>
    <w:rsid w:val="005D6AEE"/>
    <w:rsid w:val="005F0ABB"/>
    <w:rsid w:val="005F36EE"/>
    <w:rsid w:val="005F5196"/>
    <w:rsid w:val="0060056A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5D55"/>
    <w:rsid w:val="00710282"/>
    <w:rsid w:val="00720744"/>
    <w:rsid w:val="00731960"/>
    <w:rsid w:val="00740BED"/>
    <w:rsid w:val="007435DC"/>
    <w:rsid w:val="0076281E"/>
    <w:rsid w:val="00783AFB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43E48"/>
    <w:rsid w:val="008755E6"/>
    <w:rsid w:val="008A2743"/>
    <w:rsid w:val="008B65D5"/>
    <w:rsid w:val="008D0A3A"/>
    <w:rsid w:val="008D3F76"/>
    <w:rsid w:val="008E3C50"/>
    <w:rsid w:val="00904CBA"/>
    <w:rsid w:val="00910A98"/>
    <w:rsid w:val="00914D5D"/>
    <w:rsid w:val="00945660"/>
    <w:rsid w:val="00946D8F"/>
    <w:rsid w:val="00974E06"/>
    <w:rsid w:val="0098171F"/>
    <w:rsid w:val="00985474"/>
    <w:rsid w:val="009864D7"/>
    <w:rsid w:val="00991808"/>
    <w:rsid w:val="009D37B0"/>
    <w:rsid w:val="009E14E9"/>
    <w:rsid w:val="009F3A16"/>
    <w:rsid w:val="00A17EA1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6D23"/>
    <w:rsid w:val="00B77D91"/>
    <w:rsid w:val="00B82575"/>
    <w:rsid w:val="00B90F76"/>
    <w:rsid w:val="00BA7220"/>
    <w:rsid w:val="00BB02D9"/>
    <w:rsid w:val="00BD4BAC"/>
    <w:rsid w:val="00BD77B3"/>
    <w:rsid w:val="00BE202B"/>
    <w:rsid w:val="00BF3ACA"/>
    <w:rsid w:val="00C06970"/>
    <w:rsid w:val="00C15DB8"/>
    <w:rsid w:val="00C1764C"/>
    <w:rsid w:val="00C30DEC"/>
    <w:rsid w:val="00C64D30"/>
    <w:rsid w:val="00C80087"/>
    <w:rsid w:val="00C93970"/>
    <w:rsid w:val="00C94150"/>
    <w:rsid w:val="00C976C0"/>
    <w:rsid w:val="00CC0189"/>
    <w:rsid w:val="00CF7D90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00B98"/>
    <w:rsid w:val="00E10373"/>
    <w:rsid w:val="00E204AB"/>
    <w:rsid w:val="00E21226"/>
    <w:rsid w:val="00E2292D"/>
    <w:rsid w:val="00E24BBB"/>
    <w:rsid w:val="00E267D5"/>
    <w:rsid w:val="00E427D4"/>
    <w:rsid w:val="00E53C74"/>
    <w:rsid w:val="00E61168"/>
    <w:rsid w:val="00EA4B41"/>
    <w:rsid w:val="00EC03FC"/>
    <w:rsid w:val="00ED5869"/>
    <w:rsid w:val="00ED79CB"/>
    <w:rsid w:val="00F0420D"/>
    <w:rsid w:val="00F2675F"/>
    <w:rsid w:val="00F44D0A"/>
    <w:rsid w:val="00F540A0"/>
    <w:rsid w:val="00F5584C"/>
    <w:rsid w:val="00FA0E77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CE99C"/>
  <w15:docId w15:val="{9FE084A7-0734-47BB-A7FD-237504F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365BC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6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365BC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7C5D-6B1D-4B5E-96A7-34EFA761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Fiane, Bent Eltvedt</cp:lastModifiedBy>
  <cp:revision>3</cp:revision>
  <cp:lastPrinted>2014-11-06T14:37:00Z</cp:lastPrinted>
  <dcterms:created xsi:type="dcterms:W3CDTF">2019-01-02T12:07:00Z</dcterms:created>
  <dcterms:modified xsi:type="dcterms:W3CDTF">2019-01-02T12:10:00Z</dcterms:modified>
</cp:coreProperties>
</file>